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41CEB" w14:textId="3A433FED" w:rsidR="008D465E" w:rsidRPr="00DA344E" w:rsidRDefault="008D465E" w:rsidP="008D465E">
      <w:pPr>
        <w:pStyle w:val="CRCoverPage"/>
        <w:tabs>
          <w:tab w:val="left" w:pos="1980"/>
        </w:tabs>
        <w:rPr>
          <w:rFonts w:ascii="Times New Roman" w:eastAsia="SimSun" w:hAnsi="Times New Roman"/>
          <w:b/>
          <w:sz w:val="24"/>
          <w:lang w:val="en-US" w:eastAsia="zh-CN"/>
        </w:rPr>
      </w:pPr>
      <w:bookmarkStart w:id="0" w:name="_Hlk4140155"/>
      <w:r w:rsidRPr="00DA344E">
        <w:rPr>
          <w:rFonts w:ascii="Times New Roman" w:eastAsia="SimSun" w:hAnsi="Times New Roman"/>
          <w:b/>
          <w:sz w:val="24"/>
          <w:lang w:val="en-US" w:eastAsia="zh-CN"/>
        </w:rPr>
        <w:t>3GPP TSG RAN WG1 #</w:t>
      </w:r>
      <w:r w:rsidR="00362F5A" w:rsidRPr="00DA344E">
        <w:rPr>
          <w:rFonts w:ascii="Times New Roman" w:eastAsia="SimSun" w:hAnsi="Times New Roman"/>
          <w:b/>
          <w:sz w:val="24"/>
          <w:lang w:val="en-US" w:eastAsia="zh-CN"/>
        </w:rPr>
        <w:t>1</w:t>
      </w:r>
      <w:r w:rsidR="00AC1F64" w:rsidRPr="00DA344E">
        <w:rPr>
          <w:rFonts w:ascii="Times New Roman" w:eastAsia="SimSun" w:hAnsi="Times New Roman"/>
          <w:b/>
          <w:sz w:val="24"/>
          <w:lang w:val="en-US" w:eastAsia="zh-CN"/>
        </w:rPr>
        <w:t>1</w:t>
      </w:r>
      <w:r w:rsidR="00EF4A73" w:rsidRPr="00624452">
        <w:rPr>
          <w:rFonts w:ascii="Times New Roman" w:eastAsia="SimSun" w:hAnsi="Times New Roman"/>
          <w:b/>
          <w:sz w:val="24"/>
          <w:lang w:val="en-US" w:eastAsia="zh-CN"/>
        </w:rPr>
        <w:t>1</w:t>
      </w:r>
      <w:r w:rsidRPr="00DA344E">
        <w:rPr>
          <w:rFonts w:ascii="Times New Roman" w:eastAsia="SimSun" w:hAnsi="Times New Roman"/>
          <w:b/>
          <w:sz w:val="24"/>
          <w:lang w:val="en-US" w:eastAsia="zh-CN"/>
        </w:rPr>
        <w:tab/>
      </w:r>
      <w:r w:rsidRPr="00DA344E">
        <w:rPr>
          <w:rFonts w:ascii="Times New Roman" w:eastAsia="SimSun" w:hAnsi="Times New Roman"/>
          <w:b/>
          <w:sz w:val="24"/>
          <w:lang w:val="en-US" w:eastAsia="zh-CN"/>
        </w:rPr>
        <w:tab/>
      </w:r>
      <w:r w:rsidRPr="00DA344E">
        <w:rPr>
          <w:rFonts w:ascii="Times New Roman" w:eastAsia="SimSun" w:hAnsi="Times New Roman"/>
          <w:b/>
          <w:sz w:val="24"/>
          <w:lang w:val="en-US" w:eastAsia="zh-CN"/>
        </w:rPr>
        <w:tab/>
      </w:r>
      <w:r w:rsidRPr="00DA344E">
        <w:rPr>
          <w:rFonts w:ascii="Times New Roman" w:eastAsia="SimSun" w:hAnsi="Times New Roman"/>
          <w:b/>
          <w:sz w:val="24"/>
          <w:lang w:val="en-US" w:eastAsia="zh-CN"/>
        </w:rPr>
        <w:tab/>
      </w:r>
      <w:r w:rsidRPr="00DA344E">
        <w:rPr>
          <w:rFonts w:ascii="Times New Roman" w:eastAsia="SimSun" w:hAnsi="Times New Roman"/>
          <w:b/>
          <w:sz w:val="24"/>
          <w:lang w:val="en-US" w:eastAsia="zh-CN"/>
        </w:rPr>
        <w:tab/>
      </w:r>
      <w:r w:rsidRPr="00DA344E">
        <w:rPr>
          <w:rFonts w:ascii="Times New Roman" w:eastAsia="SimSun" w:hAnsi="Times New Roman"/>
          <w:b/>
          <w:sz w:val="24"/>
          <w:lang w:val="en-US" w:eastAsia="zh-CN"/>
        </w:rPr>
        <w:tab/>
      </w:r>
      <w:r w:rsidRPr="00DA344E">
        <w:rPr>
          <w:rFonts w:ascii="Times New Roman" w:eastAsia="SimSun" w:hAnsi="Times New Roman"/>
          <w:b/>
          <w:sz w:val="24"/>
          <w:lang w:val="en-US" w:eastAsia="zh-CN"/>
        </w:rPr>
        <w:tab/>
      </w:r>
      <w:r w:rsidRPr="00DA344E">
        <w:rPr>
          <w:rFonts w:ascii="Times New Roman" w:eastAsia="SimSun" w:hAnsi="Times New Roman"/>
          <w:b/>
          <w:sz w:val="24"/>
          <w:lang w:val="en-US" w:eastAsia="zh-CN"/>
        </w:rPr>
        <w:tab/>
      </w:r>
      <w:r w:rsidR="00783B3A" w:rsidRPr="00DA344E">
        <w:rPr>
          <w:rFonts w:ascii="Times New Roman" w:eastAsia="SimSun" w:hAnsi="Times New Roman"/>
          <w:b/>
          <w:sz w:val="24"/>
          <w:lang w:val="en-US" w:eastAsia="zh-CN"/>
        </w:rPr>
        <w:t xml:space="preserve">    </w:t>
      </w:r>
      <w:r w:rsidRPr="00DA344E">
        <w:rPr>
          <w:rFonts w:ascii="Times New Roman" w:eastAsia="SimSun" w:hAnsi="Times New Roman"/>
          <w:b/>
          <w:sz w:val="24"/>
          <w:lang w:val="en-US" w:eastAsia="zh-CN"/>
        </w:rPr>
        <w:t>R1-</w:t>
      </w:r>
      <w:r w:rsidR="00FE3336" w:rsidRPr="00442A67">
        <w:rPr>
          <w:rFonts w:ascii="Times New Roman" w:eastAsia="SimSun" w:hAnsi="Times New Roman" w:hint="eastAsia"/>
          <w:b/>
          <w:sz w:val="24"/>
          <w:lang w:val="en-US" w:eastAsia="zh-CN"/>
        </w:rPr>
        <w:t xml:space="preserve"> 2211710</w:t>
      </w:r>
    </w:p>
    <w:p w14:paraId="4326661F" w14:textId="77777777" w:rsidR="00B32712" w:rsidRPr="00DA344E" w:rsidRDefault="00B32712" w:rsidP="00B32712">
      <w:pPr>
        <w:pStyle w:val="CRCoverPage"/>
        <w:tabs>
          <w:tab w:val="left" w:pos="1980"/>
        </w:tabs>
        <w:jc w:val="both"/>
        <w:rPr>
          <w:rFonts w:ascii="Times New Roman" w:hAnsi="Times New Roman"/>
          <w:b/>
          <w:bCs/>
          <w:sz w:val="24"/>
          <w:lang w:val="en-US"/>
        </w:rPr>
      </w:pPr>
      <w:r w:rsidRPr="00DA344E">
        <w:rPr>
          <w:rFonts w:ascii="Times New Roman" w:eastAsiaTheme="minorHAnsi" w:hAnsi="Times New Roman"/>
          <w:b/>
          <w:bCs/>
          <w:sz w:val="24"/>
          <w:szCs w:val="28"/>
          <w:lang w:val="en-US"/>
        </w:rPr>
        <w:t>Toulouse, November 14-18, 2022</w:t>
      </w:r>
    </w:p>
    <w:bookmarkEnd w:id="0"/>
    <w:p w14:paraId="35863272" w14:textId="77777777" w:rsidR="001E0E46" w:rsidRPr="00DA344E" w:rsidRDefault="001E0E46" w:rsidP="00FC6469">
      <w:pPr>
        <w:pStyle w:val="CRCoverPage"/>
        <w:tabs>
          <w:tab w:val="left" w:pos="1980"/>
        </w:tabs>
        <w:jc w:val="both"/>
        <w:rPr>
          <w:rFonts w:ascii="Times New Roman" w:hAnsi="Times New Roman"/>
          <w:b/>
          <w:bCs/>
          <w:sz w:val="24"/>
          <w:lang w:val="en-US"/>
        </w:rPr>
      </w:pPr>
    </w:p>
    <w:p w14:paraId="784A1641" w14:textId="77777777" w:rsidR="00FA20F7" w:rsidRPr="00DA344E" w:rsidRDefault="00FA20F7" w:rsidP="00FC6469">
      <w:pPr>
        <w:pStyle w:val="CRCoverPage"/>
        <w:tabs>
          <w:tab w:val="left" w:pos="1980"/>
        </w:tabs>
        <w:jc w:val="both"/>
        <w:rPr>
          <w:rFonts w:ascii="Times New Roman" w:hAnsi="Times New Roman"/>
          <w:b/>
          <w:bCs/>
          <w:sz w:val="24"/>
          <w:lang w:val="en-US" w:eastAsia="ja-JP"/>
        </w:rPr>
      </w:pPr>
      <w:r w:rsidRPr="00DA344E">
        <w:rPr>
          <w:rFonts w:ascii="Times New Roman" w:hAnsi="Times New Roman"/>
          <w:b/>
          <w:bCs/>
          <w:sz w:val="24"/>
          <w:lang w:val="en-US"/>
        </w:rPr>
        <w:t>Agenda Item:</w:t>
      </w:r>
      <w:r w:rsidRPr="00DA344E">
        <w:rPr>
          <w:rFonts w:ascii="Times New Roman" w:hAnsi="Times New Roman"/>
          <w:b/>
          <w:bCs/>
          <w:sz w:val="24"/>
          <w:lang w:val="en-US"/>
        </w:rPr>
        <w:tab/>
      </w:r>
      <w:r w:rsidR="00A42F79" w:rsidRPr="00DA344E">
        <w:rPr>
          <w:rFonts w:ascii="Times New Roman" w:hAnsi="Times New Roman"/>
          <w:b/>
          <w:bCs/>
          <w:sz w:val="24"/>
          <w:lang w:val="en-US"/>
        </w:rPr>
        <w:t>9.4.1.</w:t>
      </w:r>
      <w:r w:rsidR="00292120" w:rsidRPr="00DA344E">
        <w:rPr>
          <w:rFonts w:ascii="Times New Roman" w:hAnsi="Times New Roman"/>
          <w:b/>
          <w:bCs/>
          <w:sz w:val="24"/>
          <w:lang w:val="en-US"/>
        </w:rPr>
        <w:t>2</w:t>
      </w:r>
    </w:p>
    <w:p w14:paraId="4D44A975" w14:textId="77777777" w:rsidR="00FA20F7" w:rsidRPr="00DA344E" w:rsidRDefault="0092027E" w:rsidP="00FA20F7">
      <w:pPr>
        <w:tabs>
          <w:tab w:val="left" w:pos="1985"/>
        </w:tabs>
        <w:rPr>
          <w:rFonts w:ascii="Times New Roman" w:hAnsi="Times New Roman" w:cs="Times New Roman"/>
          <w:bCs/>
        </w:rPr>
      </w:pPr>
      <w:r w:rsidRPr="00DA344E">
        <w:rPr>
          <w:rFonts w:ascii="Times New Roman" w:hAnsi="Times New Roman" w:cs="Times New Roman"/>
          <w:b/>
          <w:bCs/>
        </w:rPr>
        <w:t>Source:</w:t>
      </w:r>
      <w:r w:rsidRPr="00DA344E">
        <w:rPr>
          <w:rFonts w:ascii="Times New Roman" w:hAnsi="Times New Roman" w:cs="Times New Roman"/>
          <w:b/>
          <w:bCs/>
        </w:rPr>
        <w:tab/>
      </w:r>
      <w:proofErr w:type="spellStart"/>
      <w:r w:rsidRPr="00DA344E">
        <w:rPr>
          <w:rFonts w:ascii="Times New Roman" w:hAnsi="Times New Roman" w:cs="Times New Roman"/>
          <w:b/>
          <w:bCs/>
        </w:rPr>
        <w:t>InterDigital</w:t>
      </w:r>
      <w:proofErr w:type="spellEnd"/>
      <w:r w:rsidR="00887039" w:rsidRPr="00DA344E">
        <w:rPr>
          <w:rFonts w:ascii="Times New Roman" w:hAnsi="Times New Roman" w:cs="Times New Roman"/>
          <w:b/>
          <w:bCs/>
        </w:rPr>
        <w:t>,</w:t>
      </w:r>
      <w:r w:rsidR="00E17A3B" w:rsidRPr="00DA344E">
        <w:rPr>
          <w:rFonts w:ascii="Times New Roman" w:hAnsi="Times New Roman" w:cs="Times New Roman"/>
          <w:b/>
          <w:bCs/>
        </w:rPr>
        <w:t xml:space="preserve"> </w:t>
      </w:r>
      <w:r w:rsidR="001E0E46" w:rsidRPr="00DA344E">
        <w:rPr>
          <w:rFonts w:ascii="Times New Roman" w:hAnsi="Times New Roman" w:cs="Times New Roman"/>
          <w:b/>
          <w:bCs/>
        </w:rPr>
        <w:t>Inc.</w:t>
      </w:r>
    </w:p>
    <w:p w14:paraId="5E25D26E" w14:textId="77777777" w:rsidR="00FA20F7" w:rsidRPr="00DA344E" w:rsidRDefault="00FA20F7" w:rsidP="00FA20F7">
      <w:pPr>
        <w:ind w:left="1985" w:hanging="1985"/>
        <w:rPr>
          <w:rFonts w:ascii="Times New Roman" w:hAnsi="Times New Roman" w:cs="Times New Roman"/>
          <w:b/>
          <w:bCs/>
          <w:lang w:val="en-GB"/>
        </w:rPr>
      </w:pPr>
      <w:r w:rsidRPr="00DA344E">
        <w:rPr>
          <w:rFonts w:ascii="Times New Roman" w:hAnsi="Times New Roman" w:cs="Times New Roman"/>
          <w:b/>
          <w:bCs/>
        </w:rPr>
        <w:t>Title:</w:t>
      </w:r>
      <w:r w:rsidRPr="00DA344E">
        <w:rPr>
          <w:rFonts w:ascii="Times New Roman" w:hAnsi="Times New Roman" w:cs="Times New Roman"/>
          <w:b/>
          <w:bCs/>
        </w:rPr>
        <w:tab/>
      </w:r>
      <w:r w:rsidR="00C91970" w:rsidRPr="00DA344E">
        <w:rPr>
          <w:rFonts w:ascii="Times New Roman" w:hAnsi="Times New Roman" w:cs="Times New Roman"/>
          <w:b/>
          <w:bCs/>
        </w:rPr>
        <w:t xml:space="preserve">SL </w:t>
      </w:r>
      <w:r w:rsidR="009335BE" w:rsidRPr="00DA344E">
        <w:rPr>
          <w:rFonts w:ascii="Times New Roman" w:hAnsi="Times New Roman" w:cs="Times New Roman"/>
          <w:b/>
          <w:bCs/>
        </w:rPr>
        <w:t>U physical layer design framework</w:t>
      </w:r>
    </w:p>
    <w:p w14:paraId="6C06B97F" w14:textId="77777777" w:rsidR="00FA20F7" w:rsidRPr="00DA344E" w:rsidRDefault="00A51E32" w:rsidP="00FA20F7">
      <w:pPr>
        <w:ind w:left="1985" w:hanging="1985"/>
        <w:rPr>
          <w:rFonts w:ascii="Times New Roman" w:hAnsi="Times New Roman" w:cs="Times New Roman"/>
          <w:b/>
          <w:bCs/>
        </w:rPr>
      </w:pPr>
      <w:r w:rsidRPr="00DA344E">
        <w:rPr>
          <w:rFonts w:ascii="Times New Roman" w:hAnsi="Times New Roman" w:cs="Times New Roman"/>
          <w:b/>
          <w:bCs/>
        </w:rPr>
        <w:t>Document for:</w:t>
      </w:r>
      <w:r w:rsidRPr="00DA344E">
        <w:rPr>
          <w:rFonts w:ascii="Times New Roman" w:hAnsi="Times New Roman" w:cs="Times New Roman"/>
          <w:b/>
          <w:bCs/>
        </w:rPr>
        <w:tab/>
        <w:t>Discussion</w:t>
      </w:r>
      <w:r w:rsidR="00F17C46" w:rsidRPr="00DA344E">
        <w:rPr>
          <w:rFonts w:ascii="Times New Roman" w:hAnsi="Times New Roman" w:cs="Times New Roman"/>
          <w:b/>
          <w:bCs/>
        </w:rPr>
        <w:t xml:space="preserve"> and Decision</w:t>
      </w:r>
    </w:p>
    <w:p w14:paraId="590740C9" w14:textId="77777777" w:rsidR="00261A3A" w:rsidRPr="00DA344E" w:rsidRDefault="00A35469" w:rsidP="00C34D28">
      <w:pPr>
        <w:pStyle w:val="Heading1"/>
        <w:rPr>
          <w:rFonts w:ascii="Times New Roman" w:hAnsi="Times New Roman"/>
          <w:b/>
          <w:sz w:val="32"/>
          <w:szCs w:val="32"/>
        </w:rPr>
      </w:pPr>
      <w:bookmarkStart w:id="1" w:name="_Ref513464071"/>
      <w:r w:rsidRPr="00DA344E">
        <w:rPr>
          <w:rFonts w:ascii="Times New Roman" w:hAnsi="Times New Roman"/>
          <w:b/>
          <w:sz w:val="32"/>
          <w:szCs w:val="32"/>
        </w:rPr>
        <w:t>Introduction</w:t>
      </w:r>
      <w:bookmarkEnd w:id="1"/>
    </w:p>
    <w:p w14:paraId="064D3E68" w14:textId="292CAF5C" w:rsidR="00EC31B8" w:rsidRPr="00DA344E" w:rsidRDefault="00B07F86" w:rsidP="00ED7B87">
      <w:pPr>
        <w:spacing w:before="120" w:after="120"/>
        <w:jc w:val="both"/>
        <w:rPr>
          <w:rFonts w:ascii="Times New Roman" w:hAnsi="Times New Roman" w:cs="Times New Roman"/>
        </w:rPr>
      </w:pPr>
      <w:r w:rsidRPr="00DA344E">
        <w:rPr>
          <w:rFonts w:ascii="Times New Roman" w:hAnsi="Times New Roman" w:cs="Times New Roman"/>
        </w:rPr>
        <w:t xml:space="preserve">In </w:t>
      </w:r>
      <w:r w:rsidR="00BE1385" w:rsidRPr="00DA344E">
        <w:rPr>
          <w:rFonts w:ascii="Times New Roman" w:hAnsi="Times New Roman" w:cs="Times New Roman"/>
        </w:rPr>
        <w:t>the last RAN1</w:t>
      </w:r>
      <w:r w:rsidR="00B32712" w:rsidRPr="00DA344E">
        <w:rPr>
          <w:rFonts w:ascii="Times New Roman" w:hAnsi="Times New Roman" w:cs="Times New Roman"/>
        </w:rPr>
        <w:t xml:space="preserve"> </w:t>
      </w:r>
      <w:r w:rsidRPr="00DA344E">
        <w:rPr>
          <w:rFonts w:ascii="Times New Roman" w:hAnsi="Times New Roman" w:cs="Times New Roman"/>
        </w:rPr>
        <w:t>meeting</w:t>
      </w:r>
      <w:r w:rsidR="00B32712" w:rsidRPr="00DA344E">
        <w:rPr>
          <w:rFonts w:ascii="Times New Roman" w:hAnsi="Times New Roman" w:cs="Times New Roman"/>
        </w:rPr>
        <w:t>s</w:t>
      </w:r>
      <w:r w:rsidRPr="00DA344E">
        <w:rPr>
          <w:rFonts w:ascii="Times New Roman" w:hAnsi="Times New Roman" w:cs="Times New Roman"/>
        </w:rPr>
        <w:t xml:space="preserve">, </w:t>
      </w:r>
      <w:r w:rsidR="00BE1385" w:rsidRPr="00DA344E">
        <w:rPr>
          <w:rFonts w:ascii="Times New Roman" w:hAnsi="Times New Roman" w:cs="Times New Roman"/>
        </w:rPr>
        <w:t xml:space="preserve">different aspects of SL U physical layer design </w:t>
      </w:r>
      <w:r w:rsidR="004A2A48" w:rsidRPr="00DA344E">
        <w:rPr>
          <w:rFonts w:ascii="Times New Roman" w:hAnsi="Times New Roman" w:cs="Times New Roman"/>
        </w:rPr>
        <w:t>framework</w:t>
      </w:r>
      <w:r w:rsidR="00BE1385" w:rsidRPr="00DA344E">
        <w:rPr>
          <w:rFonts w:ascii="Times New Roman" w:hAnsi="Times New Roman" w:cs="Times New Roman"/>
        </w:rPr>
        <w:t xml:space="preserve"> were </w:t>
      </w:r>
      <w:r w:rsidR="004A2A48" w:rsidRPr="00DA344E">
        <w:rPr>
          <w:rFonts w:ascii="Times New Roman" w:hAnsi="Times New Roman" w:cs="Times New Roman"/>
        </w:rPr>
        <w:t>discussed,</w:t>
      </w:r>
      <w:r w:rsidR="00BE1385" w:rsidRPr="00DA344E">
        <w:rPr>
          <w:rFonts w:ascii="Times New Roman" w:hAnsi="Times New Roman" w:cs="Times New Roman"/>
        </w:rPr>
        <w:t xml:space="preserve"> </w:t>
      </w:r>
      <w:r w:rsidR="004A2A48" w:rsidRPr="00DA344E">
        <w:rPr>
          <w:rFonts w:ascii="Times New Roman" w:hAnsi="Times New Roman" w:cs="Times New Roman"/>
        </w:rPr>
        <w:t>the</w:t>
      </w:r>
      <w:r w:rsidR="00BE1385" w:rsidRPr="00DA344E">
        <w:rPr>
          <w:rFonts w:ascii="Times New Roman" w:hAnsi="Times New Roman" w:cs="Times New Roman"/>
        </w:rPr>
        <w:t xml:space="preserve"> agreements</w:t>
      </w:r>
      <w:r w:rsidR="004A2A48" w:rsidRPr="00DA344E">
        <w:rPr>
          <w:rFonts w:ascii="Times New Roman" w:hAnsi="Times New Roman" w:cs="Times New Roman"/>
        </w:rPr>
        <w:t xml:space="preserve"> </w:t>
      </w:r>
      <w:r w:rsidR="00BE1385" w:rsidRPr="00DA344E">
        <w:rPr>
          <w:rFonts w:ascii="Times New Roman" w:hAnsi="Times New Roman" w:cs="Times New Roman"/>
        </w:rPr>
        <w:t xml:space="preserve">are capture in </w:t>
      </w:r>
      <w:r w:rsidR="004A2A48" w:rsidRPr="00DA344E">
        <w:rPr>
          <w:rFonts w:ascii="Times New Roman" w:hAnsi="Times New Roman" w:cs="Times New Roman"/>
        </w:rPr>
        <w:fldChar w:fldCharType="begin"/>
      </w:r>
      <w:r w:rsidR="004A2A48" w:rsidRPr="00DA344E">
        <w:rPr>
          <w:rFonts w:ascii="Times New Roman" w:hAnsi="Times New Roman" w:cs="Times New Roman"/>
        </w:rPr>
        <w:instrText xml:space="preserve"> REF _Ref115423625 \r \h </w:instrText>
      </w:r>
      <w:r w:rsidR="002F7644" w:rsidRPr="00DA344E">
        <w:rPr>
          <w:rFonts w:ascii="Times New Roman" w:hAnsi="Times New Roman" w:cs="Times New Roman"/>
        </w:rPr>
        <w:instrText xml:space="preserve"> \* MERGEFORMAT </w:instrText>
      </w:r>
      <w:r w:rsidR="004A2A48" w:rsidRPr="00DA344E">
        <w:rPr>
          <w:rFonts w:ascii="Times New Roman" w:hAnsi="Times New Roman" w:cs="Times New Roman"/>
        </w:rPr>
      </w:r>
      <w:r w:rsidR="004A2A48" w:rsidRPr="00DA344E">
        <w:rPr>
          <w:rFonts w:ascii="Times New Roman" w:hAnsi="Times New Roman" w:cs="Times New Roman"/>
        </w:rPr>
        <w:fldChar w:fldCharType="separate"/>
      </w:r>
      <w:r w:rsidR="004A2A48" w:rsidRPr="00DA344E">
        <w:rPr>
          <w:rFonts w:ascii="Times New Roman" w:hAnsi="Times New Roman" w:cs="Times New Roman"/>
        </w:rPr>
        <w:t>[1]</w:t>
      </w:r>
      <w:r w:rsidR="004A2A48" w:rsidRPr="00DA344E">
        <w:rPr>
          <w:rFonts w:ascii="Times New Roman" w:hAnsi="Times New Roman" w:cs="Times New Roman"/>
        </w:rPr>
        <w:fldChar w:fldCharType="end"/>
      </w:r>
      <w:r w:rsidR="004A2A48" w:rsidRPr="00DA344E">
        <w:rPr>
          <w:rFonts w:ascii="Times New Roman" w:hAnsi="Times New Roman" w:cs="Times New Roman"/>
        </w:rPr>
        <w:fldChar w:fldCharType="begin"/>
      </w:r>
      <w:r w:rsidR="004A2A48" w:rsidRPr="00DA344E">
        <w:rPr>
          <w:rFonts w:ascii="Times New Roman" w:hAnsi="Times New Roman" w:cs="Times New Roman"/>
        </w:rPr>
        <w:instrText xml:space="preserve"> REF _Ref115423627 \r \h </w:instrText>
      </w:r>
      <w:r w:rsidR="002F7644" w:rsidRPr="00DA344E">
        <w:rPr>
          <w:rFonts w:ascii="Times New Roman" w:hAnsi="Times New Roman" w:cs="Times New Roman"/>
        </w:rPr>
        <w:instrText xml:space="preserve"> \* MERGEFORMAT </w:instrText>
      </w:r>
      <w:r w:rsidR="004A2A48" w:rsidRPr="00DA344E">
        <w:rPr>
          <w:rFonts w:ascii="Times New Roman" w:hAnsi="Times New Roman" w:cs="Times New Roman"/>
        </w:rPr>
      </w:r>
      <w:r w:rsidR="004A2A48" w:rsidRPr="00DA344E">
        <w:rPr>
          <w:rFonts w:ascii="Times New Roman" w:hAnsi="Times New Roman" w:cs="Times New Roman"/>
        </w:rPr>
        <w:fldChar w:fldCharType="separate"/>
      </w:r>
      <w:r w:rsidR="004A2A48" w:rsidRPr="00DA344E">
        <w:rPr>
          <w:rFonts w:ascii="Times New Roman" w:hAnsi="Times New Roman" w:cs="Times New Roman"/>
        </w:rPr>
        <w:t>[2]</w:t>
      </w:r>
      <w:r w:rsidR="004A2A48" w:rsidRPr="00DA344E">
        <w:rPr>
          <w:rFonts w:ascii="Times New Roman" w:hAnsi="Times New Roman" w:cs="Times New Roman"/>
        </w:rPr>
        <w:fldChar w:fldCharType="end"/>
      </w:r>
      <w:r w:rsidR="003A1C58" w:rsidRPr="00DA344E">
        <w:rPr>
          <w:rFonts w:ascii="Times New Roman" w:hAnsi="Times New Roman" w:cs="Times New Roman"/>
        </w:rPr>
        <w:fldChar w:fldCharType="begin"/>
      </w:r>
      <w:r w:rsidR="003A1C58" w:rsidRPr="00DA344E">
        <w:rPr>
          <w:rFonts w:ascii="Times New Roman" w:hAnsi="Times New Roman" w:cs="Times New Roman"/>
        </w:rPr>
        <w:instrText xml:space="preserve"> REF _Ref118357865 \r \h </w:instrText>
      </w:r>
      <w:r w:rsidR="002F7644" w:rsidRPr="00DA344E">
        <w:rPr>
          <w:rFonts w:ascii="Times New Roman" w:hAnsi="Times New Roman" w:cs="Times New Roman"/>
        </w:rPr>
        <w:instrText xml:space="preserve"> \* MERGEFORMAT </w:instrText>
      </w:r>
      <w:r w:rsidR="003A1C58" w:rsidRPr="00DA344E">
        <w:rPr>
          <w:rFonts w:ascii="Times New Roman" w:hAnsi="Times New Roman" w:cs="Times New Roman"/>
        </w:rPr>
      </w:r>
      <w:r w:rsidR="003A1C58" w:rsidRPr="00DA344E">
        <w:rPr>
          <w:rFonts w:ascii="Times New Roman" w:hAnsi="Times New Roman" w:cs="Times New Roman"/>
        </w:rPr>
        <w:fldChar w:fldCharType="separate"/>
      </w:r>
      <w:r w:rsidR="003A1C58" w:rsidRPr="00DA344E">
        <w:rPr>
          <w:rFonts w:ascii="Times New Roman" w:hAnsi="Times New Roman" w:cs="Times New Roman"/>
        </w:rPr>
        <w:t>[3]</w:t>
      </w:r>
      <w:r w:rsidR="003A1C58" w:rsidRPr="00DA344E">
        <w:rPr>
          <w:rFonts w:ascii="Times New Roman" w:hAnsi="Times New Roman" w:cs="Times New Roman"/>
        </w:rPr>
        <w:fldChar w:fldCharType="end"/>
      </w:r>
      <w:r w:rsidR="004A2A48" w:rsidRPr="00DA344E">
        <w:rPr>
          <w:rFonts w:ascii="Times New Roman" w:hAnsi="Times New Roman" w:cs="Times New Roman"/>
        </w:rPr>
        <w:t xml:space="preserve"> and listed in </w:t>
      </w:r>
      <w:r w:rsidR="00BE1385" w:rsidRPr="00DA344E">
        <w:rPr>
          <w:rFonts w:ascii="Times New Roman" w:hAnsi="Times New Roman" w:cs="Times New Roman"/>
        </w:rPr>
        <w:t>Appendix.</w:t>
      </w:r>
      <w:r w:rsidR="004A2A48" w:rsidRPr="00DA344E">
        <w:rPr>
          <w:rFonts w:ascii="Times New Roman" w:hAnsi="Times New Roman" w:cs="Times New Roman"/>
        </w:rPr>
        <w:t xml:space="preserve"> In this contribution, we further discuss various aspects of PHY channel design framework for SL U operation. Specifically, we discuss the topics related to PSCCH/PSSCH, PSFCH and HARQ feedback, and S-SSB and synchronization.</w:t>
      </w:r>
      <w:r w:rsidR="00EC31B8" w:rsidRPr="00DA344E">
        <w:rPr>
          <w:rFonts w:ascii="Times New Roman" w:hAnsi="Times New Roman" w:cs="Times New Roman"/>
        </w:rPr>
        <w:t xml:space="preserve"> </w:t>
      </w:r>
    </w:p>
    <w:p w14:paraId="5C5FD806" w14:textId="77777777" w:rsidR="00BF27FD" w:rsidRPr="00DA344E" w:rsidRDefault="00F20614" w:rsidP="00BF27FD">
      <w:pPr>
        <w:pStyle w:val="Heading1"/>
        <w:pBdr>
          <w:top w:val="single" w:sz="12" w:space="5" w:color="auto"/>
        </w:pBdr>
        <w:spacing w:after="120"/>
        <w:rPr>
          <w:rFonts w:ascii="Times New Roman" w:hAnsi="Times New Roman"/>
          <w:b/>
          <w:sz w:val="32"/>
          <w:szCs w:val="32"/>
        </w:rPr>
      </w:pPr>
      <w:r w:rsidRPr="00DA344E">
        <w:rPr>
          <w:rFonts w:ascii="Times New Roman" w:hAnsi="Times New Roman"/>
          <w:b/>
          <w:sz w:val="32"/>
          <w:szCs w:val="32"/>
        </w:rPr>
        <w:t>Discussion</w:t>
      </w:r>
    </w:p>
    <w:p w14:paraId="1D2840B2" w14:textId="77777777" w:rsidR="00AA0480" w:rsidRPr="00442A67" w:rsidRDefault="00AA0480" w:rsidP="008249B9">
      <w:pPr>
        <w:pStyle w:val="3GPPH2"/>
        <w:rPr>
          <w:rFonts w:ascii="Times New Roman" w:hAnsi="Times New Roman"/>
        </w:rPr>
      </w:pPr>
      <w:r w:rsidRPr="00442A67">
        <w:rPr>
          <w:rFonts w:ascii="Times New Roman" w:hAnsi="Times New Roman"/>
        </w:rPr>
        <w:t>PSCCH/PSSCH:</w:t>
      </w:r>
    </w:p>
    <w:p w14:paraId="2C46AF5A" w14:textId="7575F81C" w:rsidR="00AC1969" w:rsidRPr="00DA344E" w:rsidRDefault="002746D3" w:rsidP="00665431">
      <w:pPr>
        <w:pStyle w:val="3GPPText"/>
        <w:rPr>
          <w:u w:val="single"/>
        </w:rPr>
      </w:pPr>
      <w:r w:rsidRPr="00DA344E">
        <w:t xml:space="preserve">The following agreements are made for PSCCH/PSSCH in RAN1 </w:t>
      </w:r>
      <w:r w:rsidR="00C80DDD" w:rsidRPr="00DA344E">
        <w:t>#110</w:t>
      </w:r>
      <w:r w:rsidR="007C633B" w:rsidRPr="00DA344E">
        <w:t>b</w:t>
      </w:r>
      <w:r w:rsidR="00841905">
        <w:t xml:space="preserve"> meeting</w:t>
      </w:r>
      <w:r w:rsidRPr="00DA344E">
        <w:t>:</w:t>
      </w:r>
    </w:p>
    <w:tbl>
      <w:tblPr>
        <w:tblStyle w:val="TableGrid"/>
        <w:tblW w:w="0" w:type="auto"/>
        <w:tblLook w:val="04A0" w:firstRow="1" w:lastRow="0" w:firstColumn="1" w:lastColumn="0" w:noHBand="0" w:noVBand="1"/>
      </w:tblPr>
      <w:tblGrid>
        <w:gridCol w:w="9629"/>
      </w:tblGrid>
      <w:tr w:rsidR="00AC1969" w:rsidRPr="00D22CD2" w14:paraId="639981D4" w14:textId="77777777" w:rsidTr="00AC1969">
        <w:tc>
          <w:tcPr>
            <w:tcW w:w="9629" w:type="dxa"/>
          </w:tcPr>
          <w:p w14:paraId="2EC1DC80" w14:textId="77777777" w:rsidR="007C633B" w:rsidRPr="00442A67" w:rsidRDefault="007C633B" w:rsidP="007C633B">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5E34D4F1" w14:textId="77777777" w:rsidR="007C633B" w:rsidRPr="00442A67" w:rsidRDefault="007C633B" w:rsidP="007C633B">
            <w:pPr>
              <w:spacing w:line="276" w:lineRule="auto"/>
              <w:rPr>
                <w:rFonts w:ascii="Times New Roman" w:hAnsi="Times New Roman" w:cs="Times New Roman"/>
              </w:rPr>
            </w:pPr>
            <w:r w:rsidRPr="00442A67">
              <w:rPr>
                <w:rFonts w:ascii="Times New Roman" w:hAnsi="Times New Roman" w:cs="Times New Roman"/>
              </w:rPr>
              <w:t>For interlace RB-based PSCCH/PSSCH transmission in SL-U:</w:t>
            </w:r>
          </w:p>
          <w:p w14:paraId="2BDA1577"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hAnsi="Times New Roman" w:cs="Times New Roman"/>
              </w:rPr>
              <w:t>Regarding 1</w:t>
            </w:r>
            <w:r w:rsidRPr="00442A67">
              <w:rPr>
                <w:rFonts w:ascii="Times New Roman" w:eastAsia="Microsoft YaHei" w:hAnsi="Times New Roman" w:cs="Times New Roman"/>
              </w:rPr>
              <w:t xml:space="preserve"> sub-channel equals </w:t>
            </w:r>
            <w:r w:rsidRPr="00442A67">
              <w:rPr>
                <w:rFonts w:ascii="Times New Roman" w:eastAsia="Microsoft YaHei" w:hAnsi="Times New Roman" w:cs="Times New Roman"/>
                <w:lang w:eastAsia="zh-CN"/>
              </w:rPr>
              <w:t>K</w:t>
            </w:r>
            <w:r w:rsidRPr="00442A67">
              <w:rPr>
                <w:rFonts w:ascii="Times New Roman" w:eastAsia="Microsoft YaHei" w:hAnsi="Times New Roman" w:cs="Times New Roman"/>
              </w:rPr>
              <w:t xml:space="preserve"> interlace(s)</w:t>
            </w:r>
          </w:p>
          <w:p w14:paraId="68764FFE" w14:textId="77777777" w:rsidR="007C633B" w:rsidRPr="00442A67" w:rsidRDefault="007C633B" w:rsidP="007C633B">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rPr>
              <w:t>At least K=1 and K=2 is supported</w:t>
            </w:r>
            <w:r w:rsidRPr="00442A67">
              <w:rPr>
                <w:rFonts w:ascii="Times New Roman" w:eastAsia="Microsoft YaHei" w:hAnsi="Times New Roman" w:cs="Times New Roman"/>
                <w:lang w:eastAsia="zh-CN"/>
              </w:rPr>
              <w:t xml:space="preserve"> for 15 kHz SCS</w:t>
            </w:r>
          </w:p>
          <w:p w14:paraId="1DE7B458" w14:textId="77777777" w:rsidR="007C633B" w:rsidRPr="00442A67" w:rsidRDefault="007C633B" w:rsidP="007C633B">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rPr>
              <w:t>At least K=1 is supported</w:t>
            </w:r>
            <w:r w:rsidRPr="00442A67">
              <w:rPr>
                <w:rFonts w:ascii="Times New Roman" w:eastAsia="Microsoft YaHei" w:hAnsi="Times New Roman" w:cs="Times New Roman"/>
                <w:lang w:eastAsia="zh-CN"/>
              </w:rPr>
              <w:t xml:space="preserve"> for 30 kHz SCS</w:t>
            </w:r>
          </w:p>
          <w:p w14:paraId="5CFE4B1D" w14:textId="77777777" w:rsidR="007C633B" w:rsidRPr="00442A67" w:rsidRDefault="007C633B" w:rsidP="007C633B">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rPr>
              <w:t>FFS: details related to multiple RB sets</w:t>
            </w:r>
          </w:p>
          <w:p w14:paraId="22948BC0" w14:textId="77777777" w:rsidR="007C633B" w:rsidRPr="00442A67" w:rsidRDefault="007C633B" w:rsidP="00442A67">
            <w:pPr>
              <w:pStyle w:val="ListParagraph"/>
              <w:autoSpaceDE w:val="0"/>
              <w:autoSpaceDN w:val="0"/>
              <w:adjustRightInd w:val="0"/>
              <w:snapToGrid w:val="0"/>
              <w:spacing w:after="0" w:line="276" w:lineRule="auto"/>
              <w:ind w:left="1080"/>
              <w:jc w:val="both"/>
              <w:rPr>
                <w:rFonts w:ascii="Times New Roman" w:eastAsia="Microsoft YaHei" w:hAnsi="Times New Roman" w:cs="Times New Roman"/>
                <w:lang w:eastAsia="zh-CN"/>
              </w:rPr>
            </w:pPr>
          </w:p>
          <w:p w14:paraId="37C21406" w14:textId="77777777" w:rsidR="007C633B" w:rsidRPr="00442A67" w:rsidRDefault="007C633B" w:rsidP="007C633B">
            <w:pPr>
              <w:spacing w:line="276" w:lineRule="auto"/>
              <w:rPr>
                <w:rFonts w:ascii="Times New Roman" w:eastAsia="Microsoft YaHei" w:hAnsi="Times New Roman" w:cs="Times New Roman"/>
                <w:b/>
                <w:lang w:eastAsia="zh-CN"/>
              </w:rPr>
            </w:pPr>
            <w:r w:rsidRPr="00442A67">
              <w:rPr>
                <w:rFonts w:ascii="Times New Roman" w:hAnsi="Times New Roman" w:cs="Times New Roman"/>
                <w:b/>
                <w:highlight w:val="darkYellow"/>
                <w:lang w:eastAsia="zh-CN"/>
              </w:rPr>
              <w:t>Working assumption:</w:t>
            </w:r>
            <w:r w:rsidRPr="00442A67">
              <w:rPr>
                <w:rFonts w:ascii="Times New Roman" w:hAnsi="Times New Roman" w:cs="Times New Roman"/>
                <w:b/>
                <w:lang w:eastAsia="zh-CN"/>
              </w:rPr>
              <w:t xml:space="preserve"> </w:t>
            </w:r>
          </w:p>
          <w:p w14:paraId="2B870AC4" w14:textId="77777777" w:rsidR="007C633B" w:rsidRPr="00442A67" w:rsidRDefault="007C633B" w:rsidP="007C633B">
            <w:pPr>
              <w:rPr>
                <w:rFonts w:ascii="Times New Roman" w:hAnsi="Times New Roman" w:cs="Times New Roman"/>
                <w:lang w:eastAsia="x-none"/>
              </w:rPr>
            </w:pPr>
            <w:r w:rsidRPr="00442A67">
              <w:rPr>
                <w:rFonts w:ascii="Times New Roman" w:hAnsi="Times New Roman" w:cs="Times New Roman"/>
                <w:lang w:eastAsia="x-none"/>
              </w:rPr>
              <w:t>Support maximum 2 candidate starting symbols within a slot for a PSCCH/PSSCH transmission.</w:t>
            </w:r>
          </w:p>
          <w:p w14:paraId="76B4B9D9"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RAN1 strives to have unified design for PSCCH/PSSCH transmission from 1</w:t>
            </w:r>
            <w:r w:rsidRPr="00442A67">
              <w:rPr>
                <w:rFonts w:ascii="Times New Roman" w:eastAsia="Microsoft YaHei" w:hAnsi="Times New Roman" w:cs="Times New Roman"/>
                <w:vertAlign w:val="superscript"/>
                <w:lang w:eastAsia="zh-CN"/>
              </w:rPr>
              <w:t>st</w:t>
            </w:r>
            <w:r w:rsidRPr="00442A67">
              <w:rPr>
                <w:rFonts w:ascii="Times New Roman" w:eastAsia="Microsoft YaHei" w:hAnsi="Times New Roman" w:cs="Times New Roman"/>
                <w:lang w:eastAsia="zh-CN"/>
              </w:rPr>
              <w:t xml:space="preserve"> or 2</w:t>
            </w:r>
            <w:r w:rsidRPr="00442A67">
              <w:rPr>
                <w:rFonts w:ascii="Times New Roman" w:eastAsia="Microsoft YaHei" w:hAnsi="Times New Roman" w:cs="Times New Roman"/>
                <w:vertAlign w:val="superscript"/>
                <w:lang w:eastAsia="zh-CN"/>
              </w:rPr>
              <w:t>nd</w:t>
            </w:r>
            <w:r w:rsidRPr="00442A67">
              <w:rPr>
                <w:rFonts w:ascii="Times New Roman" w:eastAsia="Microsoft YaHei" w:hAnsi="Times New Roman" w:cs="Times New Roman"/>
                <w:lang w:eastAsia="zh-CN"/>
              </w:rPr>
              <w:t xml:space="preserve"> starting symbol</w:t>
            </w:r>
          </w:p>
          <w:p w14:paraId="0E4A9FF6"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The candidate starting symbol(s) are intended for AGC purpose</w:t>
            </w:r>
          </w:p>
          <w:p w14:paraId="5FE76A05" w14:textId="77777777" w:rsidR="007C633B" w:rsidRPr="00442A67" w:rsidRDefault="007C633B" w:rsidP="007C633B">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other potential uses of the candidate starting symbol(s)</w:t>
            </w:r>
          </w:p>
          <w:p w14:paraId="4BDB30DC"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other details, e.g., applicable scenarios (including SCS), position of 2nd starting symbol, TBS determination, PSCCH blind decoding complexity, processing time constraints, etc.</w:t>
            </w:r>
          </w:p>
          <w:p w14:paraId="32EE491B"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whether 2 candidate starting symbols is also supported for slots with PSFCH</w:t>
            </w:r>
          </w:p>
          <w:p w14:paraId="7A775AD6" w14:textId="77777777" w:rsidR="007C633B" w:rsidRPr="00442A67" w:rsidRDefault="007C633B" w:rsidP="00442A67">
            <w:pPr>
              <w:pStyle w:val="ListParagraph"/>
              <w:autoSpaceDE w:val="0"/>
              <w:autoSpaceDN w:val="0"/>
              <w:adjustRightInd w:val="0"/>
              <w:snapToGrid w:val="0"/>
              <w:spacing w:after="0" w:line="276" w:lineRule="auto"/>
              <w:ind w:left="580"/>
              <w:jc w:val="both"/>
              <w:rPr>
                <w:rFonts w:ascii="Times New Roman" w:eastAsia="Microsoft YaHei" w:hAnsi="Times New Roman" w:cs="Times New Roman"/>
                <w:lang w:eastAsia="zh-CN"/>
              </w:rPr>
            </w:pPr>
          </w:p>
          <w:p w14:paraId="4FE4AF43" w14:textId="77777777" w:rsidR="007C633B" w:rsidRPr="00442A67" w:rsidRDefault="007C633B" w:rsidP="007C633B">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1324905C" w14:textId="77777777" w:rsidR="007C633B" w:rsidRPr="00442A67" w:rsidRDefault="007C633B" w:rsidP="007C633B">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 xml:space="preserve">Regarding frequency domain resource indication for interlace RB-based PSSCH transmission: </w:t>
            </w:r>
          </w:p>
          <w:p w14:paraId="7CC2C5ED"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 xml:space="preserve">When more than one RB set is used for transmissions, </w:t>
            </w:r>
            <w:proofErr w:type="gramStart"/>
            <w:r w:rsidRPr="00442A67">
              <w:rPr>
                <w:rFonts w:ascii="Times New Roman" w:eastAsia="Microsoft YaHei" w:hAnsi="Times New Roman" w:cs="Times New Roman"/>
                <w:lang w:eastAsia="zh-CN"/>
              </w:rPr>
              <w:t>down-select</w:t>
            </w:r>
            <w:proofErr w:type="gramEnd"/>
            <w:r w:rsidRPr="00442A67">
              <w:rPr>
                <w:rFonts w:ascii="Times New Roman" w:eastAsia="Microsoft YaHei" w:hAnsi="Times New Roman" w:cs="Times New Roman"/>
                <w:lang w:eastAsia="zh-CN"/>
              </w:rPr>
              <w:t xml:space="preserve"> one of the followings</w:t>
            </w:r>
          </w:p>
          <w:p w14:paraId="57301141" w14:textId="77777777" w:rsidR="007C633B" w:rsidRPr="00442A67" w:rsidRDefault="007C633B" w:rsidP="007C633B">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A: Support that the used interlace index(s) in different RB sets are always the same</w:t>
            </w:r>
          </w:p>
          <w:p w14:paraId="6A12C3B3" w14:textId="77777777" w:rsidR="007C633B" w:rsidRPr="00442A67" w:rsidRDefault="007C633B" w:rsidP="007C633B">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B: Support that the used interlace index(s) in different RB sets can be different</w:t>
            </w:r>
          </w:p>
          <w:p w14:paraId="6CEAA91A"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details</w:t>
            </w:r>
          </w:p>
          <w:p w14:paraId="01664D0D" w14:textId="77777777" w:rsidR="007C633B" w:rsidRPr="00442A67" w:rsidRDefault="007C633B" w:rsidP="00442A67">
            <w:pPr>
              <w:pStyle w:val="ListParagraph"/>
              <w:autoSpaceDE w:val="0"/>
              <w:autoSpaceDN w:val="0"/>
              <w:adjustRightInd w:val="0"/>
              <w:snapToGrid w:val="0"/>
              <w:spacing w:after="0" w:line="276" w:lineRule="auto"/>
              <w:ind w:left="580"/>
              <w:jc w:val="both"/>
              <w:rPr>
                <w:rFonts w:ascii="Times New Roman" w:eastAsia="Microsoft YaHei" w:hAnsi="Times New Roman" w:cs="Times New Roman"/>
                <w:lang w:eastAsia="zh-CN"/>
              </w:rPr>
            </w:pPr>
          </w:p>
          <w:p w14:paraId="2CEBD396" w14:textId="77777777" w:rsidR="007C633B" w:rsidRPr="00442A67" w:rsidRDefault="007C633B" w:rsidP="007C633B">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lastRenderedPageBreak/>
              <w:t>Agreement</w:t>
            </w:r>
          </w:p>
          <w:p w14:paraId="6E20DCAF" w14:textId="77777777" w:rsidR="007C633B" w:rsidRPr="00442A67" w:rsidRDefault="007C633B" w:rsidP="007C633B">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 xml:space="preserve">Regarding frequency domain resource indication for interlace RB-based PSSCH transmission: </w:t>
            </w:r>
          </w:p>
          <w:p w14:paraId="7DBF1271"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proofErr w:type="gramStart"/>
            <w:r w:rsidRPr="00442A67">
              <w:rPr>
                <w:rFonts w:ascii="Times New Roman" w:eastAsia="Microsoft YaHei" w:hAnsi="Times New Roman" w:cs="Times New Roman"/>
                <w:lang w:eastAsia="zh-CN"/>
              </w:rPr>
              <w:t>Down-select</w:t>
            </w:r>
            <w:proofErr w:type="gramEnd"/>
            <w:r w:rsidRPr="00442A67">
              <w:rPr>
                <w:rFonts w:ascii="Times New Roman" w:eastAsia="Microsoft YaHei" w:hAnsi="Times New Roman" w:cs="Times New Roman"/>
                <w:lang w:eastAsia="zh-CN"/>
              </w:rPr>
              <w:t xml:space="preserve"> one of the followings</w:t>
            </w:r>
          </w:p>
          <w:p w14:paraId="26337668" w14:textId="77777777" w:rsidR="007C633B" w:rsidRPr="00442A67" w:rsidRDefault="007C633B" w:rsidP="007C633B">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1: Support explicitly indicating the used sub-channel index(s) and RB set index(s)</w:t>
            </w:r>
          </w:p>
          <w:p w14:paraId="1F524947" w14:textId="77777777" w:rsidR="007C633B" w:rsidRPr="00442A67" w:rsidRDefault="007C633B" w:rsidP="007C633B">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2: Support explicitly indicating at least the used sub-channel index(s)</w:t>
            </w:r>
          </w:p>
          <w:p w14:paraId="32D1E5F0" w14:textId="77777777" w:rsidR="007C633B" w:rsidRPr="00442A67" w:rsidRDefault="007C633B" w:rsidP="007C633B">
            <w:pPr>
              <w:pStyle w:val="ListParagraph"/>
              <w:numPr>
                <w:ilvl w:val="2"/>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At least RB set index(s) is not explicitly indicated</w:t>
            </w:r>
          </w:p>
          <w:p w14:paraId="396EE40E"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details</w:t>
            </w:r>
          </w:p>
          <w:p w14:paraId="3AAFDB1B" w14:textId="77777777" w:rsidR="007739B7" w:rsidRPr="00DA344E" w:rsidRDefault="007739B7" w:rsidP="007C633B">
            <w:pPr>
              <w:autoSpaceDE w:val="0"/>
              <w:autoSpaceDN w:val="0"/>
              <w:jc w:val="both"/>
              <w:rPr>
                <w:rFonts w:ascii="Times New Roman" w:hAnsi="Times New Roman" w:cs="Times New Roman"/>
                <w:b/>
                <w:bCs/>
                <w:iCs/>
                <w:highlight w:val="green"/>
                <w:u w:val="single"/>
              </w:rPr>
            </w:pPr>
          </w:p>
          <w:p w14:paraId="07756CB6" w14:textId="77777777" w:rsidR="007C633B" w:rsidRPr="00442A67" w:rsidRDefault="007C633B" w:rsidP="007C633B">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3ED823AF" w14:textId="77777777" w:rsidR="007C633B" w:rsidRPr="00442A67" w:rsidRDefault="007C633B" w:rsidP="007C633B">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For PSCCH and PSSCH in SL-U:</w:t>
            </w:r>
          </w:p>
          <w:p w14:paraId="04DDD8CE"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PSCCH is transmitted within 1 sub-channel</w:t>
            </w:r>
          </w:p>
          <w:p w14:paraId="4DD2FD59"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At least support Option 1 below</w:t>
            </w:r>
          </w:p>
          <w:p w14:paraId="324E271C" w14:textId="77777777" w:rsidR="007C633B" w:rsidRPr="00442A67" w:rsidRDefault="007C633B" w:rsidP="007C633B">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1: PSCCH locates in the lowest sub-channel of lowest RB set of corresponding PSSCH</w:t>
            </w:r>
          </w:p>
          <w:p w14:paraId="7B3F2699" w14:textId="77777777" w:rsidR="007C633B" w:rsidRPr="00442A67" w:rsidRDefault="007C633B" w:rsidP="007C633B">
            <w:pPr>
              <w:pStyle w:val="ListParagraph"/>
              <w:numPr>
                <w:ilvl w:val="2"/>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Note: the lowest sub-channel may not be entirely contained in the lowest RB set</w:t>
            </w:r>
          </w:p>
          <w:p w14:paraId="40B8BC16"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whether/how to handle the case where UEs supporting different bandwidths can use the same resource pool to communicate with each other, e.g., whether/how to additionally support Option 2 below</w:t>
            </w:r>
          </w:p>
          <w:p w14:paraId="0A145F41" w14:textId="77777777" w:rsidR="007C633B" w:rsidRPr="00442A67" w:rsidRDefault="007C633B" w:rsidP="007C633B">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2: PSCCH locates in every RB set of corresponding PSSCH</w:t>
            </w:r>
          </w:p>
          <w:p w14:paraId="4A96EA20"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Note: the above options do not imply any restriction on the mapping of sub-channels to PRBs.</w:t>
            </w:r>
          </w:p>
          <w:p w14:paraId="37737698" w14:textId="787997CC" w:rsidR="00C80DDD" w:rsidRPr="00442A67" w:rsidRDefault="007C633B" w:rsidP="00442A67">
            <w:pPr>
              <w:pStyle w:val="ListParagraph"/>
              <w:numPr>
                <w:ilvl w:val="0"/>
                <w:numId w:val="103"/>
              </w:numPr>
              <w:autoSpaceDE w:val="0"/>
              <w:autoSpaceDN w:val="0"/>
              <w:adjustRightInd w:val="0"/>
              <w:snapToGrid w:val="0"/>
              <w:spacing w:after="0" w:line="276" w:lineRule="auto"/>
              <w:ind w:leftChars="100" w:left="580"/>
              <w:jc w:val="both"/>
              <w:rPr>
                <w:rFonts w:ascii="Times New Roman" w:hAnsi="Times New Roman" w:cs="Times New Roman"/>
                <w:u w:val="single"/>
              </w:rPr>
            </w:pPr>
            <w:r w:rsidRPr="00442A67">
              <w:rPr>
                <w:rFonts w:ascii="Times New Roman" w:eastAsia="Microsoft YaHei" w:hAnsi="Times New Roman" w:cs="Times New Roman"/>
                <w:lang w:eastAsia="zh-CN"/>
              </w:rPr>
              <w:t>FFS other details</w:t>
            </w:r>
          </w:p>
        </w:tc>
      </w:tr>
    </w:tbl>
    <w:p w14:paraId="6385B09B" w14:textId="77777777" w:rsidR="000345E5" w:rsidRPr="00DA344E" w:rsidRDefault="000345E5" w:rsidP="00382D7F">
      <w:pPr>
        <w:jc w:val="both"/>
        <w:rPr>
          <w:rFonts w:ascii="Times New Roman" w:eastAsia="SimSun" w:hAnsi="Times New Roman" w:cs="Times New Roman"/>
          <w:color w:val="000000" w:themeColor="text1"/>
          <w:szCs w:val="20"/>
        </w:rPr>
      </w:pPr>
    </w:p>
    <w:p w14:paraId="4874A9CA" w14:textId="34105A4F" w:rsidR="007B4C21" w:rsidRPr="00FA07CA" w:rsidRDefault="007739B7" w:rsidP="00382D7F">
      <w:pPr>
        <w:jc w:val="both"/>
        <w:rPr>
          <w:rFonts w:ascii="Times New Roman" w:eastAsia="SimSun" w:hAnsi="Times New Roman" w:cs="Times New Roman"/>
          <w:color w:val="000000" w:themeColor="text1"/>
          <w:szCs w:val="20"/>
        </w:rPr>
      </w:pPr>
      <w:r w:rsidRPr="00FA07CA">
        <w:rPr>
          <w:rFonts w:ascii="Times New Roman" w:eastAsia="SimSun" w:hAnsi="Times New Roman" w:cs="Times New Roman"/>
          <w:color w:val="000000" w:themeColor="text1"/>
          <w:szCs w:val="20"/>
        </w:rPr>
        <w:t>One remaining issue regarding the starting symbols within a slot for PSCCH/PSSCH is the position of the second starting symbol.</w:t>
      </w:r>
      <w:r w:rsidR="00B1264E" w:rsidRPr="00FA07CA">
        <w:rPr>
          <w:rFonts w:ascii="Times New Roman" w:eastAsia="SimSun" w:hAnsi="Times New Roman" w:cs="Times New Roman"/>
          <w:color w:val="000000" w:themeColor="text1"/>
          <w:szCs w:val="20"/>
        </w:rPr>
        <w:t xml:space="preserve"> </w:t>
      </w:r>
      <w:r w:rsidR="007B4C21" w:rsidRPr="00FA07CA">
        <w:rPr>
          <w:rFonts w:ascii="Times New Roman" w:eastAsia="SimSun" w:hAnsi="Times New Roman" w:cs="Times New Roman"/>
          <w:color w:val="000000" w:themeColor="text1"/>
          <w:szCs w:val="20"/>
        </w:rPr>
        <w:t xml:space="preserve">In our view, the second starting symbol should be designed to minimize the </w:t>
      </w:r>
      <w:r w:rsidR="00DA344E" w:rsidRPr="00FA07CA">
        <w:rPr>
          <w:rFonts w:ascii="Times New Roman" w:eastAsia="SimSun" w:hAnsi="Times New Roman" w:cs="Times New Roman"/>
          <w:color w:val="000000" w:themeColor="text1"/>
          <w:szCs w:val="20"/>
        </w:rPr>
        <w:t xml:space="preserve">time gap </w:t>
      </w:r>
      <w:r w:rsidR="00F80D21" w:rsidRPr="00FA07CA">
        <w:rPr>
          <w:rFonts w:ascii="Times New Roman" w:eastAsia="SimSun" w:hAnsi="Times New Roman" w:cs="Times New Roman"/>
          <w:color w:val="000000" w:themeColor="text1"/>
          <w:szCs w:val="20"/>
        </w:rPr>
        <w:t xml:space="preserve">between LBT success and </w:t>
      </w:r>
      <w:proofErr w:type="spellStart"/>
      <w:r w:rsidR="00F80D21" w:rsidRPr="00FA07CA">
        <w:rPr>
          <w:rFonts w:ascii="Times New Roman" w:eastAsia="SimSun" w:hAnsi="Times New Roman" w:cs="Times New Roman"/>
          <w:color w:val="000000" w:themeColor="text1"/>
          <w:szCs w:val="20"/>
        </w:rPr>
        <w:t>sidelink</w:t>
      </w:r>
      <w:proofErr w:type="spellEnd"/>
      <w:r w:rsidR="00F80D21" w:rsidRPr="00FA07CA">
        <w:rPr>
          <w:rFonts w:ascii="Times New Roman" w:eastAsia="SimSun" w:hAnsi="Times New Roman" w:cs="Times New Roman"/>
          <w:color w:val="000000" w:themeColor="text1"/>
          <w:szCs w:val="20"/>
        </w:rPr>
        <w:t xml:space="preserve"> transmission</w:t>
      </w:r>
      <w:r w:rsidR="007B4C21" w:rsidRPr="00FA07CA">
        <w:rPr>
          <w:rFonts w:ascii="Times New Roman" w:eastAsia="SimSun" w:hAnsi="Times New Roman" w:cs="Times New Roman"/>
          <w:color w:val="000000" w:themeColor="text1"/>
          <w:szCs w:val="20"/>
        </w:rPr>
        <w:t xml:space="preserve">, which </w:t>
      </w:r>
      <w:r w:rsidR="00DA344E" w:rsidRPr="00FA07CA">
        <w:rPr>
          <w:rFonts w:ascii="Times New Roman" w:eastAsia="SimSun" w:hAnsi="Times New Roman" w:cs="Times New Roman"/>
          <w:color w:val="000000" w:themeColor="text1"/>
          <w:szCs w:val="20"/>
        </w:rPr>
        <w:t xml:space="preserve">may be </w:t>
      </w:r>
      <w:r w:rsidR="00F80D21" w:rsidRPr="00FA07CA">
        <w:rPr>
          <w:rFonts w:ascii="Times New Roman" w:eastAsia="SimSun" w:hAnsi="Times New Roman" w:cs="Times New Roman"/>
          <w:color w:val="000000" w:themeColor="text1"/>
          <w:szCs w:val="20"/>
        </w:rPr>
        <w:t xml:space="preserve">determined based on the maximum time gap between two channel access opportunities. Therefore, </w:t>
      </w:r>
      <w:r w:rsidR="00DA344E" w:rsidRPr="00FA07CA">
        <w:rPr>
          <w:rFonts w:ascii="Times New Roman" w:eastAsia="SimSun" w:hAnsi="Times New Roman" w:cs="Times New Roman"/>
          <w:color w:val="000000" w:themeColor="text1"/>
          <w:szCs w:val="20"/>
        </w:rPr>
        <w:t>one</w:t>
      </w:r>
      <w:r w:rsidR="007B4C21" w:rsidRPr="00FA07CA">
        <w:rPr>
          <w:rFonts w:ascii="Times New Roman" w:eastAsia="SimSun" w:hAnsi="Times New Roman" w:cs="Times New Roman"/>
          <w:color w:val="000000" w:themeColor="text1"/>
          <w:szCs w:val="20"/>
        </w:rPr>
        <w:t xml:space="preserve"> favorable design is to </w:t>
      </w:r>
      <w:r w:rsidRPr="00FA07CA">
        <w:rPr>
          <w:rFonts w:ascii="Times New Roman" w:eastAsia="SimSun" w:hAnsi="Times New Roman" w:cs="Times New Roman"/>
          <w:color w:val="000000" w:themeColor="text1"/>
          <w:szCs w:val="20"/>
        </w:rPr>
        <w:t xml:space="preserve">predefine </w:t>
      </w:r>
      <w:r w:rsidR="005438F0" w:rsidRPr="00FA07CA">
        <w:rPr>
          <w:rFonts w:ascii="Times New Roman" w:eastAsia="SimSun" w:hAnsi="Times New Roman" w:cs="Times New Roman"/>
          <w:color w:val="000000" w:themeColor="text1"/>
          <w:szCs w:val="20"/>
        </w:rPr>
        <w:t>the second starting symbol in the middle of the slot</w:t>
      </w:r>
      <w:r w:rsidRPr="00FA07CA">
        <w:rPr>
          <w:rFonts w:ascii="Times New Roman" w:eastAsia="SimSun" w:hAnsi="Times New Roman" w:cs="Times New Roman"/>
          <w:color w:val="000000" w:themeColor="text1"/>
          <w:szCs w:val="20"/>
        </w:rPr>
        <w:t xml:space="preserve"> (i.e., the 7</w:t>
      </w:r>
      <w:r w:rsidRPr="00442A67">
        <w:rPr>
          <w:rFonts w:ascii="Times New Roman" w:eastAsia="SimSun" w:hAnsi="Times New Roman" w:cs="Times New Roman"/>
          <w:color w:val="000000" w:themeColor="text1"/>
          <w:szCs w:val="20"/>
          <w:vertAlign w:val="superscript"/>
        </w:rPr>
        <w:t>th</w:t>
      </w:r>
      <w:r w:rsidRPr="00FA07CA">
        <w:rPr>
          <w:rFonts w:ascii="Times New Roman" w:eastAsia="SimSun" w:hAnsi="Times New Roman" w:cs="Times New Roman"/>
          <w:color w:val="000000" w:themeColor="text1"/>
          <w:szCs w:val="20"/>
        </w:rPr>
        <w:t xml:space="preserve"> symbol)</w:t>
      </w:r>
      <w:r w:rsidR="007B4C21" w:rsidRPr="00FA07CA">
        <w:rPr>
          <w:rFonts w:ascii="Times New Roman" w:eastAsia="SimSun" w:hAnsi="Times New Roman" w:cs="Times New Roman"/>
          <w:color w:val="000000" w:themeColor="text1"/>
          <w:szCs w:val="20"/>
        </w:rPr>
        <w:t>, which helps minimize the maximum time gap between two consecutive channel access occasions.</w:t>
      </w:r>
    </w:p>
    <w:p w14:paraId="3EA27889" w14:textId="22BE73E9" w:rsidR="007739B7" w:rsidRPr="00442A67" w:rsidRDefault="002120E8" w:rsidP="002120E8">
      <w:pPr>
        <w:pStyle w:val="3GPPText"/>
        <w:rPr>
          <w:rFonts w:eastAsiaTheme="minorEastAsia"/>
          <w:i/>
          <w:szCs w:val="22"/>
        </w:rPr>
      </w:pPr>
      <w:r w:rsidRPr="00442A67">
        <w:rPr>
          <w:rFonts w:eastAsiaTheme="minorEastAsia"/>
          <w:b/>
          <w:bCs/>
          <w:i/>
          <w:szCs w:val="22"/>
          <w:u w:val="single"/>
        </w:rPr>
        <w:t xml:space="preserve">Proposal </w:t>
      </w:r>
      <w:r w:rsidR="007739B7" w:rsidRPr="00442A67">
        <w:rPr>
          <w:rFonts w:eastAsiaTheme="minorEastAsia"/>
          <w:b/>
          <w:bCs/>
          <w:i/>
          <w:szCs w:val="22"/>
          <w:u w:val="single"/>
        </w:rPr>
        <w:t>1</w:t>
      </w:r>
      <w:r w:rsidRPr="00442A67">
        <w:rPr>
          <w:rFonts w:eastAsiaTheme="minorEastAsia"/>
          <w:i/>
          <w:szCs w:val="22"/>
        </w:rPr>
        <w:t xml:space="preserve">: The </w:t>
      </w:r>
      <w:r w:rsidR="007739B7" w:rsidRPr="00442A67">
        <w:rPr>
          <w:rFonts w:eastAsiaTheme="minorEastAsia"/>
          <w:i/>
          <w:szCs w:val="22"/>
        </w:rPr>
        <w:t>position of the second</w:t>
      </w:r>
      <w:r w:rsidRPr="00442A67">
        <w:rPr>
          <w:rFonts w:eastAsiaTheme="minorEastAsia"/>
          <w:i/>
          <w:szCs w:val="22"/>
        </w:rPr>
        <w:t xml:space="preserve"> starting symbol within a slot for PSCCH/PSSCH </w:t>
      </w:r>
      <w:r w:rsidR="00DA344E" w:rsidRPr="00442A67">
        <w:rPr>
          <w:rFonts w:eastAsiaTheme="minorEastAsia"/>
          <w:i/>
          <w:szCs w:val="22"/>
        </w:rPr>
        <w:t xml:space="preserve">is </w:t>
      </w:r>
      <w:r w:rsidRPr="00442A67">
        <w:rPr>
          <w:rFonts w:eastAsiaTheme="minorEastAsia"/>
          <w:i/>
          <w:szCs w:val="22"/>
        </w:rPr>
        <w:t xml:space="preserve">predefined </w:t>
      </w:r>
      <w:r w:rsidR="007739B7" w:rsidRPr="00442A67">
        <w:rPr>
          <w:rFonts w:eastAsiaTheme="minorEastAsia"/>
          <w:i/>
          <w:szCs w:val="22"/>
        </w:rPr>
        <w:t>as the seventh symbol</w:t>
      </w:r>
      <w:r w:rsidR="00DA344E" w:rsidRPr="00442A67">
        <w:rPr>
          <w:rFonts w:eastAsiaTheme="minorEastAsia"/>
          <w:i/>
          <w:szCs w:val="22"/>
        </w:rPr>
        <w:t xml:space="preserve"> of a slot</w:t>
      </w:r>
      <w:r w:rsidR="007739B7" w:rsidRPr="00442A67">
        <w:rPr>
          <w:rFonts w:eastAsiaTheme="minorEastAsia"/>
          <w:i/>
          <w:szCs w:val="22"/>
        </w:rPr>
        <w:t>.</w:t>
      </w:r>
    </w:p>
    <w:p w14:paraId="0FAAEBB0" w14:textId="3A0A5103" w:rsidR="00382D7F" w:rsidRPr="00FA07CA" w:rsidRDefault="007B4C21" w:rsidP="00382D7F">
      <w:pPr>
        <w:jc w:val="both"/>
        <w:rPr>
          <w:rFonts w:ascii="Times New Roman" w:eastAsia="SimSun" w:hAnsi="Times New Roman" w:cs="Times New Roman"/>
          <w:color w:val="000000" w:themeColor="text1"/>
          <w:szCs w:val="20"/>
        </w:rPr>
      </w:pPr>
      <w:r w:rsidRPr="00442A67">
        <w:rPr>
          <w:rFonts w:ascii="Times New Roman" w:eastAsiaTheme="minorEastAsia" w:hAnsi="Times New Roman" w:cs="Times New Roman"/>
          <w:iCs/>
          <w:szCs w:val="20"/>
        </w:rPr>
        <w:t xml:space="preserve">In the last meeting, it was agreed to place PSCCH </w:t>
      </w:r>
      <w:r w:rsidR="007579D5" w:rsidRPr="00FA07CA">
        <w:rPr>
          <w:rFonts w:eastAsiaTheme="minorEastAsia"/>
          <w:iCs/>
        </w:rPr>
        <w:t xml:space="preserve">in the lowest subchannel of </w:t>
      </w:r>
      <w:r w:rsidR="00D22CD2" w:rsidRPr="00FA07CA">
        <w:rPr>
          <w:rFonts w:eastAsiaTheme="minorEastAsia"/>
          <w:iCs/>
        </w:rPr>
        <w:t xml:space="preserve">the </w:t>
      </w:r>
      <w:r w:rsidR="007579D5" w:rsidRPr="00FA07CA">
        <w:rPr>
          <w:rFonts w:eastAsiaTheme="minorEastAsia"/>
          <w:iCs/>
        </w:rPr>
        <w:t xml:space="preserve">corresponding PSSCH. One remaining issue is the time-domain location of PSCCH. </w:t>
      </w:r>
      <w:r w:rsidR="00382D7F" w:rsidRPr="00FA07CA">
        <w:rPr>
          <w:rFonts w:ascii="Times New Roman" w:eastAsia="SimSun" w:hAnsi="Times New Roman" w:cs="Times New Roman"/>
          <w:color w:val="000000" w:themeColor="text1"/>
          <w:szCs w:val="20"/>
        </w:rPr>
        <w:t xml:space="preserve">R16/17 NR SL supports </w:t>
      </w:r>
      <w:r w:rsidR="007579D5" w:rsidRPr="00FA07CA">
        <w:rPr>
          <w:rFonts w:ascii="Times New Roman" w:eastAsia="SimSun" w:hAnsi="Times New Roman" w:cs="Times New Roman"/>
          <w:color w:val="000000" w:themeColor="text1"/>
          <w:szCs w:val="20"/>
        </w:rPr>
        <w:t>slot based</w:t>
      </w:r>
      <w:r w:rsidR="00382D7F" w:rsidRPr="00FA07CA">
        <w:rPr>
          <w:rFonts w:ascii="Times New Roman" w:eastAsia="SimSun" w:hAnsi="Times New Roman" w:cs="Times New Roman"/>
          <w:color w:val="000000" w:themeColor="text1"/>
          <w:szCs w:val="20"/>
        </w:rPr>
        <w:t xml:space="preserve"> PSCCH/PSSCH transmission</w:t>
      </w:r>
      <w:r w:rsidR="00DA344E" w:rsidRPr="00FA07CA">
        <w:rPr>
          <w:rFonts w:ascii="Times New Roman" w:eastAsia="SimSun" w:hAnsi="Times New Roman" w:cs="Times New Roman"/>
          <w:color w:val="000000" w:themeColor="text1"/>
          <w:szCs w:val="20"/>
        </w:rPr>
        <w:t>, in which</w:t>
      </w:r>
      <w:r w:rsidR="00382D7F" w:rsidRPr="00FA07CA">
        <w:rPr>
          <w:rFonts w:ascii="Times New Roman" w:eastAsia="SimSun" w:hAnsi="Times New Roman" w:cs="Times New Roman"/>
          <w:color w:val="000000" w:themeColor="text1"/>
          <w:szCs w:val="20"/>
        </w:rPr>
        <w:t xml:space="preserve"> PSCCH is located at the first X symbols (e.g., X = 2 or 3 based on the resource pool (pre-)configuration).</w:t>
      </w:r>
      <w:r w:rsidR="00D22CD2" w:rsidRPr="00FA07CA">
        <w:rPr>
          <w:rFonts w:ascii="Times New Roman" w:eastAsia="SimSun" w:hAnsi="Times New Roman" w:cs="Times New Roman"/>
          <w:color w:val="000000" w:themeColor="text1"/>
          <w:szCs w:val="20"/>
        </w:rPr>
        <w:t xml:space="preserve"> S</w:t>
      </w:r>
      <w:r w:rsidR="00382D7F" w:rsidRPr="00FA07CA">
        <w:rPr>
          <w:rFonts w:ascii="Times New Roman" w:eastAsia="SimSun" w:hAnsi="Times New Roman" w:cs="Times New Roman"/>
          <w:color w:val="000000" w:themeColor="text1"/>
          <w:szCs w:val="20"/>
        </w:rPr>
        <w:t>uch pre-defined PSCCH location within a PSSCH/PSCCH transmission can alleviate the UE SL SCI blind decoding processing. SL U</w:t>
      </w:r>
      <w:r w:rsidR="007579D5" w:rsidRPr="00FA07CA">
        <w:rPr>
          <w:rFonts w:ascii="Times New Roman" w:eastAsia="SimSun" w:hAnsi="Times New Roman" w:cs="Times New Roman"/>
          <w:color w:val="000000" w:themeColor="text1"/>
          <w:szCs w:val="20"/>
        </w:rPr>
        <w:t xml:space="preserve"> supports two starting symbols</w:t>
      </w:r>
      <w:r w:rsidR="00382D7F" w:rsidRPr="00FA07CA">
        <w:rPr>
          <w:rFonts w:ascii="Times New Roman" w:eastAsia="SimSun" w:hAnsi="Times New Roman" w:cs="Times New Roman"/>
          <w:color w:val="000000" w:themeColor="text1"/>
          <w:szCs w:val="20"/>
        </w:rPr>
        <w:t>,</w:t>
      </w:r>
      <w:r w:rsidR="007579D5" w:rsidRPr="00FA07CA">
        <w:rPr>
          <w:rFonts w:ascii="Times New Roman" w:eastAsia="SimSun" w:hAnsi="Times New Roman" w:cs="Times New Roman"/>
          <w:color w:val="000000" w:themeColor="text1"/>
          <w:szCs w:val="20"/>
        </w:rPr>
        <w:t xml:space="preserve"> </w:t>
      </w:r>
      <w:r w:rsidR="00382D7F" w:rsidRPr="00FA07CA">
        <w:rPr>
          <w:rFonts w:ascii="Times New Roman" w:eastAsia="SimSun" w:hAnsi="Times New Roman" w:cs="Times New Roman"/>
          <w:color w:val="000000" w:themeColor="text1"/>
          <w:szCs w:val="20"/>
        </w:rPr>
        <w:t xml:space="preserve">therefore, a pre-defined fixed PSCCH </w:t>
      </w:r>
      <w:r w:rsidR="00126D66" w:rsidRPr="00FA07CA">
        <w:rPr>
          <w:rFonts w:ascii="Times New Roman" w:eastAsia="SimSun" w:hAnsi="Times New Roman" w:cs="Times New Roman"/>
          <w:color w:val="000000" w:themeColor="text1"/>
          <w:szCs w:val="20"/>
        </w:rPr>
        <w:t xml:space="preserve">location </w:t>
      </w:r>
      <w:r w:rsidR="00382D7F" w:rsidRPr="00FA07CA">
        <w:rPr>
          <w:rFonts w:ascii="Times New Roman" w:eastAsia="SimSun" w:hAnsi="Times New Roman" w:cs="Times New Roman"/>
          <w:color w:val="000000" w:themeColor="text1"/>
          <w:szCs w:val="20"/>
        </w:rPr>
        <w:t xml:space="preserve">is desired, and the resource pool configuration can e.g., (pre-)configure a set of symbols </w:t>
      </w:r>
      <w:r w:rsidR="00126D66" w:rsidRPr="00FA07CA">
        <w:rPr>
          <w:rFonts w:ascii="Times New Roman" w:eastAsia="SimSun" w:hAnsi="Times New Roman" w:cs="Times New Roman"/>
          <w:color w:val="000000" w:themeColor="text1"/>
          <w:szCs w:val="20"/>
        </w:rPr>
        <w:t xml:space="preserve">(e.g., the first 2 or 3 symbols after the starting symbol) </w:t>
      </w:r>
      <w:r w:rsidR="00382D7F" w:rsidRPr="00FA07CA">
        <w:rPr>
          <w:rFonts w:ascii="Times New Roman" w:eastAsia="SimSun" w:hAnsi="Times New Roman" w:cs="Times New Roman"/>
          <w:color w:val="000000" w:themeColor="text1"/>
          <w:szCs w:val="20"/>
        </w:rPr>
        <w:t xml:space="preserve">in </w:t>
      </w:r>
      <w:r w:rsidR="00D22CD2" w:rsidRPr="00FA07CA">
        <w:rPr>
          <w:rFonts w:ascii="Times New Roman" w:eastAsia="SimSun" w:hAnsi="Times New Roman" w:cs="Times New Roman"/>
          <w:color w:val="000000" w:themeColor="text1"/>
          <w:szCs w:val="20"/>
        </w:rPr>
        <w:t xml:space="preserve">the </w:t>
      </w:r>
      <w:r w:rsidR="00382D7F" w:rsidRPr="00FA07CA">
        <w:rPr>
          <w:rFonts w:ascii="Times New Roman" w:eastAsia="SimSun" w:hAnsi="Times New Roman" w:cs="Times New Roman"/>
          <w:color w:val="000000" w:themeColor="text1"/>
          <w:szCs w:val="20"/>
        </w:rPr>
        <w:t xml:space="preserve">time domain for PSCCH. </w:t>
      </w:r>
    </w:p>
    <w:p w14:paraId="2B207929" w14:textId="12CAF82D" w:rsidR="00D371D2" w:rsidRPr="00FA07CA" w:rsidRDefault="00382D7F" w:rsidP="00382D7F">
      <w:pPr>
        <w:pStyle w:val="3GPPText"/>
        <w:rPr>
          <w:rFonts w:eastAsiaTheme="minorEastAsia"/>
          <w:i/>
          <w:szCs w:val="22"/>
        </w:rPr>
      </w:pPr>
      <w:r w:rsidRPr="00FA07CA">
        <w:rPr>
          <w:rFonts w:eastAsiaTheme="minorEastAsia"/>
          <w:b/>
          <w:bCs/>
          <w:i/>
          <w:szCs w:val="22"/>
          <w:u w:val="single"/>
        </w:rPr>
        <w:t>Proposal</w:t>
      </w:r>
      <w:r w:rsidR="007739B7" w:rsidRPr="00442A67">
        <w:rPr>
          <w:rFonts w:eastAsiaTheme="minorEastAsia"/>
          <w:b/>
          <w:bCs/>
          <w:i/>
          <w:szCs w:val="22"/>
          <w:u w:val="single"/>
        </w:rPr>
        <w:t xml:space="preserve"> 2</w:t>
      </w:r>
      <w:r w:rsidRPr="00FA07CA">
        <w:rPr>
          <w:rFonts w:eastAsiaTheme="minorEastAsia"/>
          <w:i/>
          <w:szCs w:val="22"/>
        </w:rPr>
        <w:t xml:space="preserve">: </w:t>
      </w:r>
      <w:r w:rsidR="00D371D2" w:rsidRPr="00FA07CA">
        <w:rPr>
          <w:rFonts w:eastAsiaTheme="minorEastAsia"/>
          <w:i/>
          <w:szCs w:val="22"/>
        </w:rPr>
        <w:t xml:space="preserve">PSCCH is mapped to </w:t>
      </w:r>
      <w:r w:rsidR="007D7683" w:rsidRPr="00FA07CA">
        <w:rPr>
          <w:rFonts w:eastAsiaTheme="minorEastAsia"/>
          <w:i/>
          <w:szCs w:val="22"/>
        </w:rPr>
        <w:t>the first 2 or 3 symbols</w:t>
      </w:r>
      <w:r w:rsidR="002120E8" w:rsidRPr="00442A67">
        <w:rPr>
          <w:rFonts w:eastAsiaTheme="minorEastAsia"/>
          <w:i/>
          <w:szCs w:val="22"/>
        </w:rPr>
        <w:t xml:space="preserve"> after the starting symbol of a PSCCH/PSSCH</w:t>
      </w:r>
      <w:r w:rsidR="00D371D2" w:rsidRPr="00FA07CA">
        <w:rPr>
          <w:rFonts w:eastAsiaTheme="minorEastAsia"/>
          <w:i/>
          <w:szCs w:val="22"/>
        </w:rPr>
        <w:t>.</w:t>
      </w:r>
    </w:p>
    <w:p w14:paraId="17D4D28B" w14:textId="42815194" w:rsidR="00583E25" w:rsidRPr="00DA344E" w:rsidRDefault="00F074FA" w:rsidP="00D509DF">
      <w:pPr>
        <w:pStyle w:val="3GPPText"/>
        <w:rPr>
          <w:rFonts w:eastAsiaTheme="minorEastAsia"/>
          <w:iCs/>
          <w:szCs w:val="22"/>
        </w:rPr>
      </w:pPr>
      <w:r w:rsidRPr="00FA07CA">
        <w:rPr>
          <w:color w:val="000000" w:themeColor="text1"/>
        </w:rPr>
        <w:t xml:space="preserve">It was agreed </w:t>
      </w:r>
      <w:r w:rsidR="00EA0048" w:rsidRPr="00FA07CA">
        <w:rPr>
          <w:color w:val="000000" w:themeColor="text1"/>
        </w:rPr>
        <w:t xml:space="preserve">to support </w:t>
      </w:r>
      <w:r w:rsidR="00EA0048" w:rsidRPr="00FA07CA">
        <w:rPr>
          <w:rFonts w:eastAsiaTheme="minorEastAsia"/>
          <w:iCs/>
          <w:szCs w:val="22"/>
        </w:rPr>
        <w:t>multi-consecutive slots transmission (</w:t>
      </w:r>
      <w:proofErr w:type="spellStart"/>
      <w:r w:rsidR="00EA0048" w:rsidRPr="00FA07CA">
        <w:rPr>
          <w:rFonts w:eastAsiaTheme="minorEastAsia"/>
          <w:iCs/>
          <w:szCs w:val="22"/>
        </w:rPr>
        <w:t>MCSt</w:t>
      </w:r>
      <w:proofErr w:type="spellEnd"/>
      <w:r w:rsidR="00EA0048" w:rsidRPr="00FA07CA">
        <w:rPr>
          <w:rFonts w:eastAsiaTheme="minorEastAsia"/>
          <w:iCs/>
          <w:szCs w:val="22"/>
        </w:rPr>
        <w:t xml:space="preserve">). Therefore, after </w:t>
      </w:r>
      <w:r w:rsidR="00DA344E" w:rsidRPr="00FA07CA">
        <w:rPr>
          <w:rFonts w:eastAsiaTheme="minorEastAsia"/>
          <w:iCs/>
          <w:szCs w:val="22"/>
        </w:rPr>
        <w:t>a</w:t>
      </w:r>
      <w:r w:rsidR="00EA0048" w:rsidRPr="00FA07CA">
        <w:rPr>
          <w:rFonts w:eastAsiaTheme="minorEastAsia"/>
          <w:iCs/>
          <w:szCs w:val="22"/>
        </w:rPr>
        <w:t xml:space="preserve"> COT is acquired, the UE can perform multiple transmission</w:t>
      </w:r>
      <w:r w:rsidR="00DA344E" w:rsidRPr="00FA07CA">
        <w:rPr>
          <w:rFonts w:eastAsiaTheme="minorEastAsia"/>
          <w:iCs/>
          <w:szCs w:val="22"/>
        </w:rPr>
        <w:t>s</w:t>
      </w:r>
      <w:r w:rsidR="00EA0048" w:rsidRPr="00FA07CA">
        <w:rPr>
          <w:rFonts w:eastAsiaTheme="minorEastAsia"/>
          <w:iCs/>
          <w:szCs w:val="22"/>
        </w:rPr>
        <w:t xml:space="preserve"> of one or more TBs in </w:t>
      </w:r>
      <w:r w:rsidR="00DA344E" w:rsidRPr="00FA07CA">
        <w:rPr>
          <w:rFonts w:eastAsiaTheme="minorEastAsia"/>
          <w:iCs/>
          <w:szCs w:val="22"/>
        </w:rPr>
        <w:t>the</w:t>
      </w:r>
      <w:r w:rsidR="00EA0048" w:rsidRPr="00FA07CA">
        <w:rPr>
          <w:rFonts w:eastAsiaTheme="minorEastAsia"/>
          <w:iCs/>
          <w:szCs w:val="22"/>
        </w:rPr>
        <w:t xml:space="preserve"> COT. </w:t>
      </w:r>
      <w:r w:rsidR="00583E25" w:rsidRPr="00FA07CA">
        <w:rPr>
          <w:rFonts w:eastAsiaTheme="minorEastAsia"/>
          <w:iCs/>
          <w:szCs w:val="22"/>
        </w:rPr>
        <w:t>If the UE acquires the COT at the beginning of a slot, it is reasonable</w:t>
      </w:r>
      <w:r w:rsidR="00583E25" w:rsidRPr="00DA344E">
        <w:rPr>
          <w:rFonts w:eastAsiaTheme="minorEastAsia"/>
          <w:iCs/>
          <w:szCs w:val="22"/>
        </w:rPr>
        <w:t xml:space="preserve"> to perform slot based PSCCH/PSSCH transmission. Alternatively, if the UE acquires the COT at the second starting symbol, it is preferable that the UE performs the </w:t>
      </w:r>
      <w:r w:rsidR="00DA344E">
        <w:rPr>
          <w:rFonts w:eastAsiaTheme="minorEastAsia"/>
          <w:iCs/>
          <w:szCs w:val="22"/>
        </w:rPr>
        <w:t>initial</w:t>
      </w:r>
      <w:r w:rsidR="00583E25" w:rsidRPr="00DA344E">
        <w:rPr>
          <w:rFonts w:eastAsiaTheme="minorEastAsia"/>
          <w:iCs/>
          <w:szCs w:val="22"/>
        </w:rPr>
        <w:t xml:space="preserve"> transmission in the remaining duration of the slot</w:t>
      </w:r>
      <w:r w:rsidR="00DA344E">
        <w:rPr>
          <w:rFonts w:eastAsiaTheme="minorEastAsia"/>
          <w:iCs/>
          <w:szCs w:val="22"/>
        </w:rPr>
        <w:t>,</w:t>
      </w:r>
      <w:r w:rsidR="00583E25" w:rsidRPr="00DA344E">
        <w:rPr>
          <w:rFonts w:eastAsiaTheme="minorEastAsia"/>
          <w:iCs/>
          <w:szCs w:val="22"/>
        </w:rPr>
        <w:t xml:space="preserve"> and in the subsequence transmission, it switches to slot-based transmission. Such a design may help the UE to minimize SCI </w:t>
      </w:r>
      <w:r w:rsidR="00F44B07" w:rsidRPr="00DA344E">
        <w:rPr>
          <w:rFonts w:eastAsiaTheme="minorEastAsia"/>
          <w:iCs/>
          <w:szCs w:val="22"/>
        </w:rPr>
        <w:t xml:space="preserve">blind </w:t>
      </w:r>
      <w:r w:rsidR="00583E25" w:rsidRPr="00DA344E">
        <w:rPr>
          <w:rFonts w:eastAsiaTheme="minorEastAsia"/>
          <w:iCs/>
          <w:szCs w:val="22"/>
        </w:rPr>
        <w:t>decoding. Therefore, after the initial transmission in the COT, only</w:t>
      </w:r>
      <w:r w:rsidR="00F44B07" w:rsidRPr="00DA344E">
        <w:rPr>
          <w:rFonts w:eastAsiaTheme="minorEastAsia"/>
          <w:iCs/>
          <w:szCs w:val="22"/>
        </w:rPr>
        <w:t xml:space="preserve"> PSCCH/PSSCH </w:t>
      </w:r>
      <w:r w:rsidR="00583E25" w:rsidRPr="00DA344E">
        <w:rPr>
          <w:rFonts w:eastAsiaTheme="minorEastAsia"/>
          <w:iCs/>
          <w:szCs w:val="22"/>
        </w:rPr>
        <w:t>starting at the first symbol of each slot</w:t>
      </w:r>
      <w:r w:rsidR="00DA344E">
        <w:rPr>
          <w:rFonts w:eastAsiaTheme="minorEastAsia"/>
          <w:iCs/>
          <w:szCs w:val="22"/>
        </w:rPr>
        <w:t xml:space="preserve"> should be supported</w:t>
      </w:r>
      <w:r w:rsidR="00583E25" w:rsidRPr="00DA344E">
        <w:rPr>
          <w:rFonts w:eastAsiaTheme="minorEastAsia"/>
          <w:iCs/>
          <w:szCs w:val="22"/>
        </w:rPr>
        <w:t xml:space="preserve">. </w:t>
      </w:r>
    </w:p>
    <w:p w14:paraId="2AA61473" w14:textId="70D256EF" w:rsidR="002120E8" w:rsidRPr="00DA344E" w:rsidRDefault="002120E8" w:rsidP="006A67B6">
      <w:pPr>
        <w:pStyle w:val="3GPPText"/>
        <w:rPr>
          <w:rFonts w:eastAsiaTheme="minorEastAsia"/>
          <w:i/>
          <w:szCs w:val="22"/>
        </w:rPr>
      </w:pPr>
    </w:p>
    <w:p w14:paraId="007A12A0" w14:textId="4E3E6FF3" w:rsidR="00DA344E" w:rsidRPr="00442A67" w:rsidRDefault="002120E8" w:rsidP="002120E8">
      <w:pPr>
        <w:pStyle w:val="3GPPText"/>
        <w:rPr>
          <w:rFonts w:eastAsiaTheme="minorEastAsia"/>
          <w:i/>
          <w:szCs w:val="22"/>
        </w:rPr>
      </w:pPr>
      <w:r w:rsidRPr="00442A67">
        <w:rPr>
          <w:rFonts w:eastAsiaTheme="minorEastAsia"/>
          <w:b/>
          <w:bCs/>
          <w:i/>
          <w:szCs w:val="22"/>
          <w:u w:val="single"/>
        </w:rPr>
        <w:t>Proposal 3</w:t>
      </w:r>
      <w:r w:rsidRPr="00442A67">
        <w:rPr>
          <w:rFonts w:eastAsiaTheme="minorEastAsia"/>
          <w:i/>
          <w:szCs w:val="22"/>
        </w:rPr>
        <w:t>:</w:t>
      </w:r>
      <w:r w:rsidR="001561E7" w:rsidRPr="00442A67">
        <w:rPr>
          <w:rFonts w:eastAsiaTheme="minorEastAsia"/>
          <w:i/>
          <w:szCs w:val="22"/>
        </w:rPr>
        <w:t xml:space="preserve"> After the initial transmission in the COT,</w:t>
      </w:r>
      <w:r w:rsidR="00DA344E" w:rsidRPr="00442A67">
        <w:rPr>
          <w:rFonts w:eastAsiaTheme="minorEastAsia"/>
          <w:i/>
          <w:szCs w:val="22"/>
        </w:rPr>
        <w:t xml:space="preserve"> subsequent</w:t>
      </w:r>
      <w:r w:rsidR="00EA0048" w:rsidRPr="00442A67">
        <w:rPr>
          <w:rFonts w:eastAsiaTheme="minorEastAsia"/>
          <w:i/>
          <w:szCs w:val="22"/>
        </w:rPr>
        <w:t xml:space="preserve"> PSCCH/PSSCH transmissions </w:t>
      </w:r>
      <w:r w:rsidR="00DA344E" w:rsidRPr="00442A67">
        <w:rPr>
          <w:rFonts w:eastAsiaTheme="minorEastAsia"/>
          <w:i/>
          <w:szCs w:val="22"/>
        </w:rPr>
        <w:t>start at the first symbol of each slot only.</w:t>
      </w:r>
    </w:p>
    <w:p w14:paraId="770A050E" w14:textId="7F869664" w:rsidR="00EA7908" w:rsidRPr="00442A67" w:rsidRDefault="004C7415" w:rsidP="006A67B6">
      <w:pPr>
        <w:pStyle w:val="3GPPText"/>
        <w:rPr>
          <w:rFonts w:eastAsiaTheme="minorEastAsia"/>
          <w:iCs/>
          <w:szCs w:val="22"/>
        </w:rPr>
      </w:pPr>
      <w:r w:rsidRPr="00442A67">
        <w:rPr>
          <w:rFonts w:eastAsiaTheme="minorEastAsia"/>
          <w:iCs/>
          <w:szCs w:val="22"/>
        </w:rPr>
        <w:t xml:space="preserve">Regarding frequency domain resource allocation in multiple RB sets, in the last meeting, we </w:t>
      </w:r>
      <w:r w:rsidRPr="00FA07CA">
        <w:rPr>
          <w:rFonts w:eastAsiaTheme="minorEastAsia"/>
          <w:iCs/>
          <w:szCs w:val="22"/>
        </w:rPr>
        <w:t>agreed</w:t>
      </w:r>
      <w:r w:rsidRPr="00442A67">
        <w:rPr>
          <w:rFonts w:eastAsiaTheme="minorEastAsia"/>
          <w:iCs/>
          <w:szCs w:val="22"/>
        </w:rPr>
        <w:t xml:space="preserve"> to </w:t>
      </w:r>
      <w:r w:rsidRPr="00FA07CA">
        <w:rPr>
          <w:rFonts w:eastAsiaTheme="minorEastAsia"/>
          <w:iCs/>
          <w:szCs w:val="22"/>
        </w:rPr>
        <w:t>down select</w:t>
      </w:r>
      <w:r w:rsidRPr="00442A67">
        <w:rPr>
          <w:rFonts w:eastAsiaTheme="minorEastAsia"/>
          <w:iCs/>
          <w:szCs w:val="22"/>
        </w:rPr>
        <w:t xml:space="preserve"> between Option A and Option B. Option A requires the UE to choose the same interlace index(s) in differen</w:t>
      </w:r>
      <w:r w:rsidR="00D22CD2" w:rsidRPr="00FA07CA">
        <w:rPr>
          <w:rFonts w:eastAsiaTheme="minorEastAsia"/>
          <w:iCs/>
          <w:szCs w:val="22"/>
        </w:rPr>
        <w:t>t</w:t>
      </w:r>
      <w:r w:rsidRPr="00442A67">
        <w:rPr>
          <w:rFonts w:eastAsiaTheme="minorEastAsia"/>
          <w:iCs/>
          <w:szCs w:val="22"/>
        </w:rPr>
        <w:t xml:space="preserve"> RB sets</w:t>
      </w:r>
      <w:r w:rsidR="00D22CD2" w:rsidRPr="00FA07CA">
        <w:rPr>
          <w:rFonts w:eastAsiaTheme="minorEastAsia"/>
          <w:iCs/>
          <w:szCs w:val="22"/>
        </w:rPr>
        <w:t>,</w:t>
      </w:r>
      <w:r w:rsidRPr="00FA07CA">
        <w:rPr>
          <w:rFonts w:eastAsiaTheme="minorEastAsia"/>
          <w:iCs/>
          <w:szCs w:val="22"/>
        </w:rPr>
        <w:t xml:space="preserve"> and Option B allows the UE to choose different interlace index(s) in different RB sets. In our view, each option has pros and cons, specifically, Option A requires a smaller number of bits to indicate frequency domain transmission resources compared to Option B. However, Option B is more flexible for resource allocation, and it can utilize resources more efficiently. Therefore, Option B should be supported.</w:t>
      </w:r>
    </w:p>
    <w:p w14:paraId="5670F2AE" w14:textId="6BC37F8F" w:rsidR="00EA7908" w:rsidRPr="00442A67" w:rsidRDefault="00EA7908" w:rsidP="00EA7908">
      <w:pPr>
        <w:pStyle w:val="3GPPText"/>
        <w:rPr>
          <w:rFonts w:eastAsiaTheme="minorEastAsia"/>
          <w:i/>
          <w:szCs w:val="22"/>
        </w:rPr>
      </w:pPr>
      <w:r w:rsidRPr="00442A67">
        <w:rPr>
          <w:rFonts w:eastAsiaTheme="minorEastAsia"/>
          <w:b/>
          <w:bCs/>
          <w:i/>
          <w:szCs w:val="22"/>
          <w:u w:val="single"/>
        </w:rPr>
        <w:t xml:space="preserve">Proposal </w:t>
      </w:r>
      <w:r w:rsidR="007739B7" w:rsidRPr="00442A67">
        <w:rPr>
          <w:rFonts w:eastAsiaTheme="minorEastAsia"/>
          <w:b/>
          <w:bCs/>
          <w:i/>
          <w:szCs w:val="22"/>
          <w:u w:val="single"/>
        </w:rPr>
        <w:t>4</w:t>
      </w:r>
      <w:r w:rsidRPr="00442A67">
        <w:rPr>
          <w:rFonts w:eastAsiaTheme="minorEastAsia"/>
          <w:i/>
          <w:szCs w:val="22"/>
        </w:rPr>
        <w:t>: When more than one RB set</w:t>
      </w:r>
      <w:r w:rsidR="00D22CD2" w:rsidRPr="00442A67">
        <w:rPr>
          <w:rFonts w:eastAsiaTheme="minorEastAsia"/>
          <w:i/>
          <w:szCs w:val="22"/>
        </w:rPr>
        <w:t>s</w:t>
      </w:r>
      <w:r w:rsidRPr="00442A67">
        <w:rPr>
          <w:rFonts w:eastAsiaTheme="minorEastAsia"/>
          <w:i/>
          <w:szCs w:val="22"/>
        </w:rPr>
        <w:t xml:space="preserve"> </w:t>
      </w:r>
      <w:r w:rsidR="008C7A56" w:rsidRPr="00442A67">
        <w:rPr>
          <w:rFonts w:eastAsiaTheme="minorEastAsia"/>
          <w:i/>
          <w:szCs w:val="22"/>
        </w:rPr>
        <w:t>are</w:t>
      </w:r>
      <w:r w:rsidRPr="00442A67">
        <w:rPr>
          <w:rFonts w:eastAsiaTheme="minorEastAsia"/>
          <w:i/>
          <w:szCs w:val="22"/>
        </w:rPr>
        <w:t xml:space="preserve"> used for PSCCH/PSSCH transmissions, support Option B, in which the interlace index(s) used for different RB sets can be different.</w:t>
      </w:r>
    </w:p>
    <w:p w14:paraId="7739E1D7" w14:textId="529C3AAA" w:rsidR="00A13F5A" w:rsidRPr="00FA07CA" w:rsidRDefault="00FD6261" w:rsidP="006A67B6">
      <w:pPr>
        <w:pStyle w:val="3GPPText"/>
        <w:rPr>
          <w:rFonts w:eastAsiaTheme="minorEastAsia"/>
          <w:iCs/>
          <w:szCs w:val="22"/>
        </w:rPr>
      </w:pPr>
      <w:r w:rsidRPr="00DA344E">
        <w:rPr>
          <w:rFonts w:eastAsiaTheme="minorEastAsia"/>
          <w:iCs/>
          <w:szCs w:val="22"/>
        </w:rPr>
        <w:t xml:space="preserve">In the last meeting, regarding the frequency domain resource indication for interlace RB-based PSCCH/PSSCH transmission, we agreed to down select between Option 1 and Option 2, in which </w:t>
      </w:r>
      <w:r w:rsidR="00A13F5A" w:rsidRPr="00DA344E">
        <w:rPr>
          <w:rFonts w:eastAsiaTheme="minorEastAsia"/>
          <w:iCs/>
          <w:szCs w:val="22"/>
        </w:rPr>
        <w:t xml:space="preserve">Option 1 supports explicitly indicating RB set index(s) and Option 2 does not support explicitly indicating RB set </w:t>
      </w:r>
      <w:r w:rsidR="00A13F5A" w:rsidRPr="00FA07CA">
        <w:rPr>
          <w:rFonts w:eastAsiaTheme="minorEastAsia"/>
          <w:iCs/>
          <w:szCs w:val="22"/>
        </w:rPr>
        <w:t>index(s).</w:t>
      </w:r>
      <w:r w:rsidR="007770F8" w:rsidRPr="00FA07CA">
        <w:rPr>
          <w:rFonts w:eastAsiaTheme="minorEastAsia"/>
          <w:iCs/>
          <w:szCs w:val="22"/>
        </w:rPr>
        <w:t xml:space="preserve"> We do not see the motivation to implicitly indicate the RB set index(s) in Option 2. Therefore, for simplicity, we</w:t>
      </w:r>
      <w:r w:rsidR="00A13F5A" w:rsidRPr="00FA07CA">
        <w:rPr>
          <w:rFonts w:eastAsiaTheme="minorEastAsia"/>
          <w:iCs/>
          <w:szCs w:val="22"/>
        </w:rPr>
        <w:t xml:space="preserve"> support Option 1 to explicitly indicate RB set index(s) for RB-based PSSCH transmission.</w:t>
      </w:r>
    </w:p>
    <w:p w14:paraId="4B9A5E6D" w14:textId="4E8371A9" w:rsidR="00EA7908" w:rsidRPr="00442A67" w:rsidRDefault="00EA7908" w:rsidP="00EA7908">
      <w:pPr>
        <w:pStyle w:val="3GPPText"/>
        <w:rPr>
          <w:rFonts w:eastAsiaTheme="minorEastAsia"/>
          <w:i/>
          <w:szCs w:val="22"/>
        </w:rPr>
      </w:pPr>
      <w:r w:rsidRPr="00442A67">
        <w:rPr>
          <w:rFonts w:eastAsiaTheme="minorEastAsia"/>
          <w:b/>
          <w:bCs/>
          <w:i/>
          <w:szCs w:val="22"/>
          <w:u w:val="single"/>
        </w:rPr>
        <w:t xml:space="preserve">Proposal </w:t>
      </w:r>
      <w:r w:rsidR="007739B7" w:rsidRPr="00442A67">
        <w:rPr>
          <w:rFonts w:eastAsiaTheme="minorEastAsia"/>
          <w:b/>
          <w:bCs/>
          <w:i/>
          <w:szCs w:val="22"/>
          <w:u w:val="single"/>
        </w:rPr>
        <w:t>5</w:t>
      </w:r>
      <w:r w:rsidRPr="00442A67">
        <w:rPr>
          <w:rFonts w:eastAsiaTheme="minorEastAsia"/>
          <w:i/>
          <w:szCs w:val="22"/>
        </w:rPr>
        <w:t>: For frequency domain resource indication for interlace RB-based PSSCH transmission, support Option 1, in which the UE explicitly indicates the used subchannel index(s) and RB set index(s).</w:t>
      </w:r>
    </w:p>
    <w:p w14:paraId="0A4BC48A" w14:textId="3745A004" w:rsidR="00C6147D" w:rsidRPr="00FA07CA" w:rsidRDefault="009D370E" w:rsidP="00C6147D">
      <w:pPr>
        <w:autoSpaceDE w:val="0"/>
        <w:autoSpaceDN w:val="0"/>
        <w:adjustRightInd w:val="0"/>
        <w:snapToGrid w:val="0"/>
        <w:spacing w:after="0" w:line="276" w:lineRule="auto"/>
        <w:jc w:val="both"/>
        <w:rPr>
          <w:rFonts w:ascii="Times New Roman" w:eastAsia="Microsoft YaHei" w:hAnsi="Times New Roman" w:cs="Times New Roman"/>
          <w:lang w:eastAsia="zh-CN"/>
        </w:rPr>
      </w:pPr>
      <w:r w:rsidRPr="00FA07CA">
        <w:rPr>
          <w:rFonts w:ascii="Times New Roman" w:eastAsia="Microsoft YaHei" w:hAnsi="Times New Roman" w:cs="Times New Roman"/>
          <w:lang w:eastAsia="zh-CN"/>
        </w:rPr>
        <w:t xml:space="preserve">Regarding PSCCH and PSSCH in SL U, it was agreed to support Option 1, in which the PSCCH </w:t>
      </w:r>
      <w:proofErr w:type="gramStart"/>
      <w:r w:rsidRPr="00FA07CA">
        <w:rPr>
          <w:rFonts w:ascii="Times New Roman" w:eastAsia="Microsoft YaHei" w:hAnsi="Times New Roman" w:cs="Times New Roman"/>
          <w:lang w:eastAsia="zh-CN"/>
        </w:rPr>
        <w:t>is located in</w:t>
      </w:r>
      <w:proofErr w:type="gramEnd"/>
      <w:r w:rsidRPr="00FA07CA">
        <w:rPr>
          <w:rFonts w:ascii="Times New Roman" w:eastAsia="Microsoft YaHei" w:hAnsi="Times New Roman" w:cs="Times New Roman"/>
          <w:lang w:eastAsia="zh-CN"/>
        </w:rPr>
        <w:t xml:space="preserve"> the lowest subchannel of the lowest RB set of the corresponding PSSCH. </w:t>
      </w:r>
      <w:r w:rsidR="00C6147D" w:rsidRPr="00FA07CA">
        <w:rPr>
          <w:rFonts w:ascii="Times New Roman" w:eastAsia="Microsoft YaHei" w:hAnsi="Times New Roman" w:cs="Times New Roman"/>
          <w:lang w:eastAsia="zh-CN"/>
        </w:rPr>
        <w:t xml:space="preserve">However, it is desirable for SL U to support UEs with different bandwidths to use the same resource pool to communicate with each other. Therefore, Option 2, in which PSCCH </w:t>
      </w:r>
      <w:proofErr w:type="gramStart"/>
      <w:r w:rsidR="00C6147D" w:rsidRPr="00FA07CA">
        <w:rPr>
          <w:rFonts w:ascii="Times New Roman" w:eastAsia="Microsoft YaHei" w:hAnsi="Times New Roman" w:cs="Times New Roman"/>
          <w:lang w:eastAsia="zh-CN"/>
        </w:rPr>
        <w:t>is located in</w:t>
      </w:r>
      <w:proofErr w:type="gramEnd"/>
      <w:r w:rsidR="00C6147D" w:rsidRPr="00FA07CA">
        <w:rPr>
          <w:rFonts w:ascii="Times New Roman" w:eastAsia="Microsoft YaHei" w:hAnsi="Times New Roman" w:cs="Times New Roman"/>
          <w:lang w:eastAsia="zh-CN"/>
        </w:rPr>
        <w:t xml:space="preserve"> every RB set, should be supported. Transmitting PSCCH in every RB set is essential for sensing procedure. Otherwise, the UE performing sensing in an RB set different from the lowest RB set may not be able to properly decode the resource reservation </w:t>
      </w:r>
      <w:r w:rsidR="00542081" w:rsidRPr="00FA07CA">
        <w:rPr>
          <w:rFonts w:ascii="Times New Roman" w:eastAsia="Microsoft YaHei" w:hAnsi="Times New Roman" w:cs="Times New Roman"/>
          <w:lang w:eastAsia="zh-CN"/>
        </w:rPr>
        <w:t xml:space="preserve">information </w:t>
      </w:r>
      <w:r w:rsidR="00C6147D" w:rsidRPr="00FA07CA">
        <w:rPr>
          <w:rFonts w:ascii="Times New Roman" w:eastAsia="Microsoft YaHei" w:hAnsi="Times New Roman" w:cs="Times New Roman"/>
          <w:lang w:eastAsia="zh-CN"/>
        </w:rPr>
        <w:t>in its RB set</w:t>
      </w:r>
      <w:r w:rsidR="00542081" w:rsidRPr="00FA07CA">
        <w:rPr>
          <w:rFonts w:ascii="Times New Roman" w:eastAsia="Microsoft YaHei" w:hAnsi="Times New Roman" w:cs="Times New Roman"/>
          <w:lang w:eastAsia="zh-CN"/>
        </w:rPr>
        <w:t xml:space="preserve">. </w:t>
      </w:r>
    </w:p>
    <w:p w14:paraId="14D86BA7" w14:textId="051877F2" w:rsidR="00EA7908" w:rsidRPr="00442A67" w:rsidRDefault="00EA7908" w:rsidP="00EA7908">
      <w:pPr>
        <w:pStyle w:val="3GPPText"/>
        <w:rPr>
          <w:rFonts w:eastAsiaTheme="minorEastAsia"/>
          <w:i/>
          <w:szCs w:val="22"/>
        </w:rPr>
      </w:pPr>
      <w:r w:rsidRPr="00442A67">
        <w:rPr>
          <w:rFonts w:eastAsiaTheme="minorEastAsia"/>
          <w:b/>
          <w:bCs/>
          <w:i/>
          <w:szCs w:val="22"/>
          <w:u w:val="single"/>
        </w:rPr>
        <w:t xml:space="preserve">Proposal </w:t>
      </w:r>
      <w:r w:rsidR="007739B7" w:rsidRPr="00442A67">
        <w:rPr>
          <w:rFonts w:eastAsiaTheme="minorEastAsia"/>
          <w:b/>
          <w:bCs/>
          <w:i/>
          <w:szCs w:val="22"/>
          <w:u w:val="single"/>
        </w:rPr>
        <w:t>6</w:t>
      </w:r>
      <w:r w:rsidRPr="00442A67">
        <w:rPr>
          <w:rFonts w:eastAsiaTheme="minorEastAsia"/>
          <w:i/>
          <w:szCs w:val="22"/>
        </w:rPr>
        <w:t xml:space="preserve">: For multiple RB set transmission, support Option 2, in which PSCCH </w:t>
      </w:r>
      <w:proofErr w:type="gramStart"/>
      <w:r w:rsidRPr="00442A67">
        <w:rPr>
          <w:rFonts w:eastAsiaTheme="minorEastAsia"/>
          <w:i/>
          <w:szCs w:val="22"/>
        </w:rPr>
        <w:t>is located in</w:t>
      </w:r>
      <w:proofErr w:type="gramEnd"/>
      <w:r w:rsidRPr="00442A67">
        <w:rPr>
          <w:rFonts w:eastAsiaTheme="minorEastAsia"/>
          <w:i/>
          <w:szCs w:val="22"/>
        </w:rPr>
        <w:t xml:space="preserve"> every RB set of the corresponding PSSCH.</w:t>
      </w:r>
    </w:p>
    <w:p w14:paraId="4DA6B52B" w14:textId="77777777" w:rsidR="007C0314" w:rsidRPr="00DA344E" w:rsidRDefault="007C0314" w:rsidP="005F4024">
      <w:pPr>
        <w:jc w:val="both"/>
        <w:rPr>
          <w:rFonts w:ascii="Times New Roman" w:eastAsia="SimSun" w:hAnsi="Times New Roman" w:cs="Times New Roman"/>
          <w:color w:val="000000" w:themeColor="text1"/>
          <w:szCs w:val="20"/>
        </w:rPr>
      </w:pPr>
      <w:r w:rsidRPr="00DA344E">
        <w:rPr>
          <w:rFonts w:ascii="Times New Roman" w:eastAsia="SimSun" w:hAnsi="Times New Roman" w:cs="Times New Roman"/>
          <w:color w:val="000000" w:themeColor="text1"/>
          <w:szCs w:val="20"/>
        </w:rPr>
        <w:t xml:space="preserve">After obtaining the COT, the UE can use the COT to perform transmission of one or multiple TBs depending on the amount of data in the buffer. For transmission of one TB in the COT, to maintain the COT, the UE </w:t>
      </w:r>
      <w:r w:rsidR="004F2476" w:rsidRPr="00DA344E">
        <w:rPr>
          <w:rFonts w:ascii="Times New Roman" w:eastAsia="SimSun" w:hAnsi="Times New Roman" w:cs="Times New Roman"/>
          <w:color w:val="000000" w:themeColor="text1"/>
          <w:szCs w:val="20"/>
        </w:rPr>
        <w:t>can</w:t>
      </w:r>
      <w:r w:rsidRPr="00DA344E">
        <w:rPr>
          <w:rFonts w:ascii="Times New Roman" w:eastAsia="SimSun" w:hAnsi="Times New Roman" w:cs="Times New Roman"/>
          <w:color w:val="000000" w:themeColor="text1"/>
          <w:szCs w:val="20"/>
        </w:rPr>
        <w:t xml:space="preserve"> perform blind retransmission of the TB consecutively. </w:t>
      </w:r>
      <w:proofErr w:type="gramStart"/>
      <w:r w:rsidRPr="00DA344E">
        <w:rPr>
          <w:rFonts w:ascii="Times New Roman" w:eastAsia="SimSun" w:hAnsi="Times New Roman" w:cs="Times New Roman"/>
          <w:color w:val="000000" w:themeColor="text1"/>
          <w:szCs w:val="20"/>
        </w:rPr>
        <w:t>Similar to</w:t>
      </w:r>
      <w:proofErr w:type="gramEnd"/>
      <w:r w:rsidRPr="00DA344E">
        <w:rPr>
          <w:rFonts w:ascii="Times New Roman" w:eastAsia="SimSun" w:hAnsi="Times New Roman" w:cs="Times New Roman"/>
          <w:color w:val="000000" w:themeColor="text1"/>
          <w:szCs w:val="20"/>
        </w:rPr>
        <w:t xml:space="preserve"> subchannel selection for each transmission of a TB in R16/17 SL, the UE can use one or more interlaces for each transmission of the TB based on the TB size. The UE </w:t>
      </w:r>
      <w:r w:rsidR="004F2476" w:rsidRPr="00DA344E">
        <w:rPr>
          <w:rFonts w:ascii="Times New Roman" w:eastAsia="SimSun" w:hAnsi="Times New Roman" w:cs="Times New Roman"/>
          <w:color w:val="000000" w:themeColor="text1"/>
          <w:szCs w:val="20"/>
        </w:rPr>
        <w:t>can</w:t>
      </w:r>
      <w:r w:rsidRPr="00DA344E">
        <w:rPr>
          <w:rFonts w:ascii="Times New Roman" w:eastAsia="SimSun" w:hAnsi="Times New Roman" w:cs="Times New Roman"/>
          <w:color w:val="000000" w:themeColor="text1"/>
          <w:szCs w:val="20"/>
        </w:rPr>
        <w:t xml:space="preserve"> select the interlace for each transmission (e.g., initial transmission and multiple blind retransmission) of the TB. Random interlace selection can be used for the initial transmission. For interlace selection for retransmission, the UE may use the same interlace as the initial transmission to reduce resource indication overhead in the SCI.</w:t>
      </w:r>
    </w:p>
    <w:p w14:paraId="0F8101C0" w14:textId="16BE4520" w:rsidR="007C0314" w:rsidRPr="00DA344E" w:rsidRDefault="007C0314" w:rsidP="007C0314">
      <w:pPr>
        <w:pStyle w:val="3GPPText"/>
        <w:rPr>
          <w:rFonts w:eastAsiaTheme="minorEastAsia"/>
          <w:i/>
          <w:szCs w:val="22"/>
        </w:rPr>
      </w:pPr>
      <w:r w:rsidRPr="00DA344E">
        <w:rPr>
          <w:rFonts w:eastAsiaTheme="minorEastAsia"/>
          <w:b/>
          <w:bCs/>
          <w:i/>
          <w:szCs w:val="22"/>
          <w:u w:val="single"/>
        </w:rPr>
        <w:t xml:space="preserve">Proposal </w:t>
      </w:r>
      <w:r w:rsidR="007739B7" w:rsidRPr="00DA344E">
        <w:rPr>
          <w:rFonts w:eastAsiaTheme="minorEastAsia"/>
          <w:b/>
          <w:bCs/>
          <w:i/>
          <w:szCs w:val="22"/>
          <w:u w:val="single"/>
        </w:rPr>
        <w:t>7</w:t>
      </w:r>
      <w:r w:rsidRPr="00DA344E">
        <w:rPr>
          <w:rFonts w:eastAsiaTheme="minorEastAsia"/>
          <w:i/>
          <w:szCs w:val="22"/>
        </w:rPr>
        <w:t xml:space="preserve">: Study PSSCH resource selection for one or more TBs in a COT.  </w:t>
      </w:r>
    </w:p>
    <w:p w14:paraId="632CCF08" w14:textId="77777777" w:rsidR="00C112C5" w:rsidRPr="00DA344E" w:rsidRDefault="008C6F96" w:rsidP="007C0314">
      <w:pPr>
        <w:pStyle w:val="3GPPText"/>
        <w:rPr>
          <w:rFonts w:eastAsiaTheme="minorEastAsia"/>
          <w:iCs/>
          <w:szCs w:val="22"/>
        </w:rPr>
      </w:pPr>
      <w:r w:rsidRPr="00DA344E">
        <w:rPr>
          <w:rFonts w:eastAsiaTheme="minorEastAsia"/>
          <w:iCs/>
          <w:szCs w:val="22"/>
        </w:rPr>
        <w:t>In R16/17 SL, only sing</w:t>
      </w:r>
      <w:r w:rsidR="00C112C5" w:rsidRPr="00DA344E">
        <w:rPr>
          <w:rFonts w:eastAsiaTheme="minorEastAsia"/>
          <w:iCs/>
          <w:szCs w:val="22"/>
        </w:rPr>
        <w:t>le-</w:t>
      </w:r>
      <w:r w:rsidRPr="00DA344E">
        <w:rPr>
          <w:rFonts w:eastAsiaTheme="minorEastAsia"/>
          <w:iCs/>
          <w:szCs w:val="22"/>
        </w:rPr>
        <w:t>slot</w:t>
      </w:r>
      <w:r w:rsidR="00C112C5" w:rsidRPr="00DA344E">
        <w:rPr>
          <w:rFonts w:eastAsiaTheme="minorEastAsia"/>
          <w:iCs/>
          <w:szCs w:val="22"/>
        </w:rPr>
        <w:t>-based resource selection is supported,</w:t>
      </w:r>
      <w:r w:rsidRPr="00DA344E">
        <w:rPr>
          <w:rFonts w:eastAsiaTheme="minorEastAsia"/>
          <w:iCs/>
          <w:szCs w:val="22"/>
        </w:rPr>
        <w:t xml:space="preserve"> in which the UE randomly selects one single-slot resource for each transmission of a TB. S</w:t>
      </w:r>
      <w:r w:rsidR="00530635" w:rsidRPr="00DA344E">
        <w:rPr>
          <w:rFonts w:eastAsiaTheme="minorEastAsia"/>
          <w:iCs/>
          <w:szCs w:val="22"/>
        </w:rPr>
        <w:t>ince multi-</w:t>
      </w:r>
      <w:r w:rsidRPr="00DA344E">
        <w:rPr>
          <w:rFonts w:eastAsiaTheme="minorEastAsia"/>
          <w:iCs/>
          <w:szCs w:val="22"/>
        </w:rPr>
        <w:t>consecutive slots transmission (</w:t>
      </w:r>
      <w:proofErr w:type="spellStart"/>
      <w:r w:rsidRPr="00DA344E">
        <w:rPr>
          <w:rFonts w:eastAsiaTheme="minorEastAsia"/>
          <w:iCs/>
          <w:szCs w:val="22"/>
        </w:rPr>
        <w:t>MCSt</w:t>
      </w:r>
      <w:proofErr w:type="spellEnd"/>
      <w:r w:rsidRPr="00DA344E">
        <w:rPr>
          <w:rFonts w:eastAsiaTheme="minorEastAsia"/>
          <w:iCs/>
          <w:szCs w:val="22"/>
        </w:rPr>
        <w:t>) is supported, it is beneficial to support multi-slot</w:t>
      </w:r>
      <w:r w:rsidR="00C112C5" w:rsidRPr="00DA344E">
        <w:rPr>
          <w:rFonts w:eastAsiaTheme="minorEastAsia"/>
          <w:iCs/>
          <w:szCs w:val="22"/>
        </w:rPr>
        <w:t>-</w:t>
      </w:r>
      <w:r w:rsidRPr="00DA344E">
        <w:rPr>
          <w:rFonts w:eastAsiaTheme="minorEastAsia"/>
          <w:iCs/>
          <w:szCs w:val="22"/>
        </w:rPr>
        <w:t xml:space="preserve">based resource selection, in which the UE can select </w:t>
      </w:r>
      <w:r w:rsidR="00C112C5" w:rsidRPr="00DA344E">
        <w:rPr>
          <w:rFonts w:eastAsiaTheme="minorEastAsia"/>
          <w:iCs/>
          <w:szCs w:val="22"/>
        </w:rPr>
        <w:t>a resource group</w:t>
      </w:r>
      <w:r w:rsidR="002805DC" w:rsidRPr="00DA344E">
        <w:rPr>
          <w:rFonts w:eastAsiaTheme="minorEastAsia"/>
          <w:iCs/>
          <w:szCs w:val="22"/>
        </w:rPr>
        <w:t>, which consists of</w:t>
      </w:r>
      <w:r w:rsidR="00C112C5" w:rsidRPr="00DA344E">
        <w:rPr>
          <w:rFonts w:eastAsiaTheme="minorEastAsia"/>
          <w:iCs/>
          <w:szCs w:val="22"/>
        </w:rPr>
        <w:t xml:space="preserve"> multiple consecutive slots</w:t>
      </w:r>
      <w:r w:rsidR="002805DC" w:rsidRPr="00DA344E">
        <w:rPr>
          <w:rFonts w:eastAsiaTheme="minorEastAsia"/>
          <w:iCs/>
          <w:szCs w:val="22"/>
        </w:rPr>
        <w:t xml:space="preserve"> in time domain, </w:t>
      </w:r>
      <w:r w:rsidR="00C112C5" w:rsidRPr="00DA344E">
        <w:rPr>
          <w:rFonts w:eastAsiaTheme="minorEastAsia"/>
          <w:iCs/>
          <w:szCs w:val="22"/>
        </w:rPr>
        <w:t>to perform LBT and transmission.</w:t>
      </w:r>
      <w:r w:rsidR="002805DC" w:rsidRPr="00DA344E">
        <w:rPr>
          <w:rFonts w:eastAsiaTheme="minorEastAsia"/>
          <w:iCs/>
          <w:szCs w:val="22"/>
        </w:rPr>
        <w:t xml:space="preserve"> The number of consecutive slots per resource group can be configured based on</w:t>
      </w:r>
      <w:r w:rsidR="001A2CA8" w:rsidRPr="00DA344E">
        <w:rPr>
          <w:rFonts w:eastAsiaTheme="minorEastAsia"/>
          <w:iCs/>
          <w:szCs w:val="22"/>
        </w:rPr>
        <w:t>, for example,</w:t>
      </w:r>
      <w:r w:rsidR="002805DC" w:rsidRPr="00DA344E">
        <w:rPr>
          <w:rFonts w:eastAsiaTheme="minorEastAsia"/>
          <w:iCs/>
          <w:szCs w:val="22"/>
        </w:rPr>
        <w:t xml:space="preserve"> the buffer status, QoS of the data in the buffer, and/or the congestion level at the resource pool. Such configuration can be used </w:t>
      </w:r>
      <w:r w:rsidR="001A2CA8" w:rsidRPr="00DA344E">
        <w:rPr>
          <w:rFonts w:eastAsiaTheme="minorEastAsia"/>
          <w:iCs/>
          <w:szCs w:val="22"/>
        </w:rPr>
        <w:t>to ensure fairness among UEs and optimize the number of channel access for each UE</w:t>
      </w:r>
      <w:r w:rsidR="00C112C5" w:rsidRPr="00DA344E">
        <w:rPr>
          <w:rFonts w:eastAsiaTheme="minorEastAsia"/>
          <w:iCs/>
          <w:szCs w:val="22"/>
        </w:rPr>
        <w:t>.</w:t>
      </w:r>
    </w:p>
    <w:p w14:paraId="490F4D28" w14:textId="1C6E97AC" w:rsidR="0028720B" w:rsidRPr="00DA344E" w:rsidRDefault="0028720B" w:rsidP="0028720B">
      <w:pPr>
        <w:pStyle w:val="3GPPText"/>
        <w:rPr>
          <w:rFonts w:eastAsiaTheme="minorEastAsia"/>
          <w:i/>
          <w:szCs w:val="22"/>
        </w:rPr>
      </w:pPr>
      <w:r w:rsidRPr="00DA344E">
        <w:rPr>
          <w:rFonts w:eastAsiaTheme="minorEastAsia"/>
          <w:b/>
          <w:bCs/>
          <w:i/>
          <w:szCs w:val="22"/>
          <w:u w:val="single"/>
        </w:rPr>
        <w:t xml:space="preserve">Proposal </w:t>
      </w:r>
      <w:r w:rsidR="007739B7" w:rsidRPr="00DA344E">
        <w:rPr>
          <w:rFonts w:eastAsiaTheme="minorEastAsia"/>
          <w:b/>
          <w:bCs/>
          <w:i/>
          <w:szCs w:val="22"/>
          <w:u w:val="single"/>
        </w:rPr>
        <w:t>8</w:t>
      </w:r>
      <w:r w:rsidRPr="00DA344E">
        <w:rPr>
          <w:rFonts w:eastAsiaTheme="minorEastAsia"/>
          <w:i/>
          <w:szCs w:val="22"/>
        </w:rPr>
        <w:t>: Support multi-slot-based resource selection.</w:t>
      </w:r>
    </w:p>
    <w:p w14:paraId="6B0FDCE8" w14:textId="77777777" w:rsidR="007054BC" w:rsidRPr="00DA344E" w:rsidRDefault="007054BC" w:rsidP="007C0314">
      <w:pPr>
        <w:pStyle w:val="3GPPText"/>
        <w:rPr>
          <w:rFonts w:eastAsiaTheme="minorEastAsia"/>
          <w:iCs/>
          <w:szCs w:val="22"/>
        </w:rPr>
      </w:pPr>
      <w:r w:rsidRPr="00DA344E">
        <w:rPr>
          <w:rFonts w:eastAsiaTheme="minorEastAsia"/>
          <w:iCs/>
          <w:szCs w:val="22"/>
        </w:rPr>
        <w:t>In R16/17 SL, TRIV/FRIV is used to indicate/reserve future resources for transmission of the UE</w:t>
      </w:r>
      <w:r w:rsidR="00EE1F19" w:rsidRPr="00DA344E">
        <w:rPr>
          <w:rFonts w:eastAsiaTheme="minorEastAsia"/>
          <w:iCs/>
          <w:szCs w:val="22"/>
        </w:rPr>
        <w:t>. Specifically, TRIV/FRIV is used to reserve at most three single-slot resources in the future for the UE. T</w:t>
      </w:r>
      <w:r w:rsidRPr="00DA344E">
        <w:rPr>
          <w:rFonts w:eastAsiaTheme="minorEastAsia"/>
          <w:iCs/>
          <w:szCs w:val="22"/>
        </w:rPr>
        <w:t xml:space="preserve">he current TRIV/FRIV is suitable for single-slot </w:t>
      </w:r>
      <w:r w:rsidR="00EE1F19" w:rsidRPr="00DA344E">
        <w:rPr>
          <w:rFonts w:eastAsiaTheme="minorEastAsia"/>
          <w:iCs/>
          <w:szCs w:val="22"/>
        </w:rPr>
        <w:t xml:space="preserve">resource reservation only. It is expected that for each channel access </w:t>
      </w:r>
      <w:r w:rsidR="00EE1F19" w:rsidRPr="00DA344E">
        <w:rPr>
          <w:rFonts w:eastAsiaTheme="minorEastAsia"/>
          <w:iCs/>
          <w:szCs w:val="22"/>
        </w:rPr>
        <w:lastRenderedPageBreak/>
        <w:t>time, the UE can obtain a COT consisting of multiple consecutive slots for transmissions of one or multiple TB. COT reservation is beneficial</w:t>
      </w:r>
      <w:r w:rsidR="00DC6B75" w:rsidRPr="00DA344E">
        <w:rPr>
          <w:rFonts w:eastAsiaTheme="minorEastAsia"/>
          <w:iCs/>
          <w:szCs w:val="22"/>
        </w:rPr>
        <w:t xml:space="preserve"> for interference avoidance since other UE can avoid selecting the reserved COT of the UE for LBT and transmission. Therefore, COT reservation should be supported in SL U. Moreover, TRIV/FRIV should be adapted to indicate/reserve a new COT.</w:t>
      </w:r>
    </w:p>
    <w:p w14:paraId="5A9AA744" w14:textId="59BD5A0E" w:rsidR="00DC6B75" w:rsidRPr="00DA344E" w:rsidRDefault="00DC6B75" w:rsidP="007C0314">
      <w:pPr>
        <w:pStyle w:val="3GPPText"/>
        <w:rPr>
          <w:rFonts w:eastAsiaTheme="minorEastAsia"/>
          <w:iCs/>
          <w:szCs w:val="22"/>
        </w:rPr>
      </w:pPr>
      <w:r w:rsidRPr="00DA344E">
        <w:rPr>
          <w:rFonts w:eastAsiaTheme="minorEastAsia"/>
          <w:b/>
          <w:bCs/>
          <w:i/>
          <w:szCs w:val="22"/>
          <w:u w:val="single"/>
        </w:rPr>
        <w:t xml:space="preserve">Proposal </w:t>
      </w:r>
      <w:r w:rsidR="00D22CD2">
        <w:rPr>
          <w:rFonts w:eastAsiaTheme="minorEastAsia"/>
          <w:b/>
          <w:bCs/>
          <w:i/>
          <w:szCs w:val="22"/>
          <w:u w:val="single"/>
        </w:rPr>
        <w:t>9</w:t>
      </w:r>
      <w:r w:rsidRPr="00DA344E">
        <w:rPr>
          <w:rFonts w:eastAsiaTheme="minorEastAsia"/>
          <w:i/>
          <w:szCs w:val="22"/>
        </w:rPr>
        <w:t>: Support COT reservation of a COT consisting of multiple consecutive slots.</w:t>
      </w:r>
    </w:p>
    <w:p w14:paraId="7A0FC69F" w14:textId="5034AA3F" w:rsidR="007054BC" w:rsidRPr="00DA344E" w:rsidRDefault="007054BC" w:rsidP="00C36A4B">
      <w:pPr>
        <w:spacing w:after="0" w:line="240" w:lineRule="auto"/>
        <w:rPr>
          <w:rFonts w:ascii="Times New Roman" w:eastAsiaTheme="minorEastAsia" w:hAnsi="Times New Roman" w:cs="Times New Roman"/>
          <w:b/>
          <w:bCs/>
          <w:i/>
          <w:u w:val="single"/>
        </w:rPr>
      </w:pPr>
      <w:r w:rsidRPr="00DA344E">
        <w:rPr>
          <w:rFonts w:ascii="Times New Roman" w:eastAsiaTheme="minorEastAsia" w:hAnsi="Times New Roman" w:cs="Times New Roman"/>
          <w:b/>
          <w:bCs/>
          <w:i/>
          <w:u w:val="single"/>
        </w:rPr>
        <w:t xml:space="preserve">Proposal </w:t>
      </w:r>
      <w:r w:rsidR="00D22CD2">
        <w:rPr>
          <w:rFonts w:ascii="Times New Roman" w:eastAsiaTheme="minorEastAsia" w:hAnsi="Times New Roman" w:cs="Times New Roman"/>
          <w:b/>
          <w:bCs/>
          <w:i/>
          <w:u w:val="single"/>
        </w:rPr>
        <w:t>10</w:t>
      </w:r>
      <w:r w:rsidRPr="00DA344E">
        <w:rPr>
          <w:rFonts w:ascii="Times New Roman" w:eastAsiaTheme="minorEastAsia" w:hAnsi="Times New Roman" w:cs="Times New Roman"/>
          <w:b/>
          <w:bCs/>
          <w:i/>
          <w:u w:val="single"/>
        </w:rPr>
        <w:t>:</w:t>
      </w:r>
      <w:r w:rsidRPr="00DA344E">
        <w:rPr>
          <w:rFonts w:ascii="Times New Roman" w:eastAsiaTheme="minorEastAsia" w:hAnsi="Times New Roman" w:cs="Times New Roman"/>
          <w:i/>
        </w:rPr>
        <w:t xml:space="preserve"> TRIV/FRIV is used to indicate/reserve a new COT.</w:t>
      </w:r>
    </w:p>
    <w:p w14:paraId="5F8A6B2A" w14:textId="77777777" w:rsidR="00875C52" w:rsidRPr="00DA344E" w:rsidRDefault="00875C52" w:rsidP="005F3EFD">
      <w:pPr>
        <w:jc w:val="both"/>
        <w:rPr>
          <w:rFonts w:ascii="Times New Roman" w:eastAsia="SimSun" w:hAnsi="Times New Roman" w:cs="Times New Roman"/>
          <w:color w:val="000000" w:themeColor="text1"/>
          <w:szCs w:val="20"/>
        </w:rPr>
      </w:pPr>
    </w:p>
    <w:p w14:paraId="4A43C9AE" w14:textId="77777777" w:rsidR="005F3EFD" w:rsidRPr="00DA344E" w:rsidRDefault="005F3EFD" w:rsidP="005F3EFD">
      <w:pPr>
        <w:jc w:val="both"/>
        <w:rPr>
          <w:rFonts w:ascii="Times New Roman" w:eastAsia="SimSun" w:hAnsi="Times New Roman" w:cs="Times New Roman"/>
          <w:color w:val="000000" w:themeColor="text1"/>
          <w:szCs w:val="20"/>
        </w:rPr>
      </w:pPr>
      <w:r w:rsidRPr="00DA344E">
        <w:rPr>
          <w:rFonts w:ascii="Times New Roman" w:eastAsia="SimSun" w:hAnsi="Times New Roman" w:cs="Times New Roman"/>
          <w:color w:val="000000" w:themeColor="text1"/>
          <w:szCs w:val="20"/>
        </w:rPr>
        <w:t>When a UE acquires a COT, it can use one or more interlaces to perform PSCCH/PSSCH transmission. Allowing other UEs to share the unused interlaces can be spectrum efficiency. A</w:t>
      </w:r>
      <w:r w:rsidR="007D7683" w:rsidRPr="00DA344E">
        <w:rPr>
          <w:rFonts w:ascii="Times New Roman" w:eastAsia="SimSun" w:hAnsi="Times New Roman" w:cs="Times New Roman"/>
          <w:color w:val="000000" w:themeColor="text1"/>
          <w:szCs w:val="20"/>
        </w:rPr>
        <w:t>f</w:t>
      </w:r>
      <w:r w:rsidRPr="00DA344E">
        <w:rPr>
          <w:rFonts w:ascii="Times New Roman" w:eastAsia="SimSun" w:hAnsi="Times New Roman" w:cs="Times New Roman"/>
          <w:color w:val="000000" w:themeColor="text1"/>
          <w:szCs w:val="20"/>
        </w:rPr>
        <w:t>ter obtaining the COT, the UE can maintain the COT up to 10ms</w:t>
      </w:r>
      <w:r w:rsidR="007D7683" w:rsidRPr="00DA344E">
        <w:rPr>
          <w:rFonts w:ascii="Times New Roman" w:eastAsia="SimSun" w:hAnsi="Times New Roman" w:cs="Times New Roman"/>
          <w:color w:val="000000" w:themeColor="text1"/>
          <w:szCs w:val="20"/>
        </w:rPr>
        <w:t xml:space="preserve"> depending on the used CAPC to acquire the channel</w:t>
      </w:r>
      <w:r w:rsidRPr="00DA344E">
        <w:rPr>
          <w:rFonts w:ascii="Times New Roman" w:eastAsia="SimSun" w:hAnsi="Times New Roman" w:cs="Times New Roman"/>
          <w:color w:val="000000" w:themeColor="text1"/>
          <w:szCs w:val="20"/>
        </w:rPr>
        <w:t xml:space="preserve">. However, the UE may not have sufficient data to perform transmission for the whole COT duration. In this case, it is beneficial to have another UE sharing the COT. </w:t>
      </w:r>
      <w:proofErr w:type="gramStart"/>
      <w:r w:rsidRPr="00DA344E">
        <w:rPr>
          <w:rFonts w:ascii="Times New Roman" w:eastAsia="SimSun" w:hAnsi="Times New Roman" w:cs="Times New Roman"/>
          <w:color w:val="000000" w:themeColor="text1"/>
          <w:szCs w:val="20"/>
        </w:rPr>
        <w:t>In order to</w:t>
      </w:r>
      <w:proofErr w:type="gramEnd"/>
      <w:r w:rsidRPr="00DA344E">
        <w:rPr>
          <w:rFonts w:ascii="Times New Roman" w:eastAsia="SimSun" w:hAnsi="Times New Roman" w:cs="Times New Roman"/>
          <w:color w:val="000000" w:themeColor="text1"/>
          <w:szCs w:val="20"/>
        </w:rPr>
        <w:t xml:space="preserve"> allow other UEs to share the COT in the time and/or frequency domain, the COT information and the UE’s transmission information </w:t>
      </w:r>
      <w:r w:rsidR="007D7683" w:rsidRPr="00DA344E">
        <w:rPr>
          <w:rFonts w:ascii="Times New Roman" w:eastAsia="SimSun" w:hAnsi="Times New Roman" w:cs="Times New Roman"/>
          <w:color w:val="000000" w:themeColor="text1"/>
          <w:szCs w:val="20"/>
        </w:rPr>
        <w:t>can</w:t>
      </w:r>
      <w:r w:rsidRPr="00DA344E">
        <w:rPr>
          <w:rFonts w:ascii="Times New Roman" w:eastAsia="SimSun" w:hAnsi="Times New Roman" w:cs="Times New Roman"/>
          <w:color w:val="000000" w:themeColor="text1"/>
          <w:szCs w:val="20"/>
        </w:rPr>
        <w:t xml:space="preserve"> be indicated to other UE</w:t>
      </w:r>
      <w:r w:rsidR="006C02FE" w:rsidRPr="00DA344E">
        <w:rPr>
          <w:rFonts w:ascii="Times New Roman" w:eastAsia="SimSun" w:hAnsi="Times New Roman" w:cs="Times New Roman"/>
          <w:color w:val="000000" w:themeColor="text1"/>
          <w:szCs w:val="20"/>
        </w:rPr>
        <w:t>.</w:t>
      </w:r>
      <w:r w:rsidRPr="00DA344E">
        <w:rPr>
          <w:rFonts w:ascii="Times New Roman" w:eastAsia="SimSun" w:hAnsi="Times New Roman" w:cs="Times New Roman"/>
          <w:color w:val="000000" w:themeColor="text1"/>
          <w:szCs w:val="20"/>
        </w:rPr>
        <w:t xml:space="preserve"> </w:t>
      </w:r>
      <w:r w:rsidR="006C02FE" w:rsidRPr="00DA344E">
        <w:rPr>
          <w:rFonts w:ascii="Times New Roman" w:eastAsia="SimSun" w:hAnsi="Times New Roman" w:cs="Times New Roman"/>
          <w:color w:val="000000" w:themeColor="text1"/>
          <w:szCs w:val="20"/>
        </w:rPr>
        <w:t>For instance, maximum COT duration, remaining COT of the Tx UE, and the associated LBT parameters (e.g., CAPC) used to acquire the COT can be included in the SCI. A</w:t>
      </w:r>
      <w:r w:rsidRPr="00DA344E">
        <w:rPr>
          <w:rFonts w:ascii="Times New Roman" w:eastAsia="SimSun" w:hAnsi="Times New Roman" w:cs="Times New Roman"/>
          <w:color w:val="000000" w:themeColor="text1"/>
          <w:szCs w:val="20"/>
        </w:rPr>
        <w:t>s a result, another UE can obtain information necessary to enable COT sharing and corresponding resource allocation.</w:t>
      </w:r>
    </w:p>
    <w:p w14:paraId="259D053C" w14:textId="0F740097" w:rsidR="005F3EFD" w:rsidRPr="00442A67" w:rsidRDefault="005F3EFD" w:rsidP="008249B9">
      <w:pPr>
        <w:jc w:val="both"/>
        <w:rPr>
          <w:rFonts w:ascii="Times New Roman" w:eastAsiaTheme="minorEastAsia" w:hAnsi="Times New Roman" w:cs="Times New Roman"/>
          <w:i/>
        </w:rPr>
      </w:pPr>
      <w:r w:rsidRPr="00DA344E">
        <w:rPr>
          <w:rFonts w:ascii="Times New Roman" w:eastAsiaTheme="minorEastAsia" w:hAnsi="Times New Roman" w:cs="Times New Roman"/>
          <w:b/>
          <w:bCs/>
          <w:i/>
          <w:u w:val="single"/>
        </w:rPr>
        <w:t xml:space="preserve">Proposal </w:t>
      </w:r>
      <w:r w:rsidR="00D22CD2">
        <w:rPr>
          <w:rFonts w:ascii="Times New Roman" w:eastAsiaTheme="minorEastAsia" w:hAnsi="Times New Roman" w:cs="Times New Roman"/>
          <w:b/>
          <w:bCs/>
          <w:i/>
          <w:u w:val="single"/>
        </w:rPr>
        <w:t>11</w:t>
      </w:r>
      <w:r w:rsidRPr="00DA344E">
        <w:rPr>
          <w:rFonts w:ascii="Times New Roman" w:eastAsiaTheme="minorEastAsia" w:hAnsi="Times New Roman" w:cs="Times New Roman"/>
          <w:i/>
        </w:rPr>
        <w:t xml:space="preserve">: Study the necessity of additional SCI content to enable COT sharing for </w:t>
      </w:r>
      <w:proofErr w:type="spellStart"/>
      <w:r w:rsidRPr="00DA344E">
        <w:rPr>
          <w:rFonts w:ascii="Times New Roman" w:eastAsiaTheme="minorEastAsia" w:hAnsi="Times New Roman" w:cs="Times New Roman"/>
          <w:i/>
        </w:rPr>
        <w:t>sidelink</w:t>
      </w:r>
      <w:proofErr w:type="spellEnd"/>
      <w:r w:rsidRPr="00DA344E">
        <w:rPr>
          <w:rFonts w:ascii="Times New Roman" w:eastAsiaTheme="minorEastAsia" w:hAnsi="Times New Roman" w:cs="Times New Roman"/>
          <w:i/>
        </w:rPr>
        <w:t xml:space="preserve"> unlicensed.</w:t>
      </w:r>
    </w:p>
    <w:p w14:paraId="13DE8D4A" w14:textId="70476231" w:rsidR="005F3EFD" w:rsidRPr="00DA344E" w:rsidRDefault="005F3EFD" w:rsidP="005F3EFD">
      <w:pPr>
        <w:pStyle w:val="3GPPText"/>
        <w:rPr>
          <w:rFonts w:eastAsiaTheme="minorEastAsia"/>
          <w:iCs/>
          <w:szCs w:val="22"/>
        </w:rPr>
      </w:pPr>
      <w:r w:rsidRPr="00DA344E">
        <w:rPr>
          <w:rFonts w:eastAsiaTheme="minorEastAsia"/>
          <w:szCs w:val="22"/>
        </w:rPr>
        <w:t xml:space="preserve">In R16/17 SL, network scheduling resource allocation (e.g., Mode 1) is supported, which allows the </w:t>
      </w:r>
      <w:proofErr w:type="spellStart"/>
      <w:r w:rsidRPr="00DA344E">
        <w:rPr>
          <w:rFonts w:eastAsiaTheme="minorEastAsia"/>
          <w:szCs w:val="22"/>
        </w:rPr>
        <w:t>gNB</w:t>
      </w:r>
      <w:proofErr w:type="spellEnd"/>
      <w:r w:rsidRPr="00DA344E">
        <w:rPr>
          <w:rFonts w:eastAsiaTheme="minorEastAsia"/>
          <w:szCs w:val="22"/>
        </w:rPr>
        <w:t xml:space="preserve"> to schedule both dynamic and configured grants to a UE. Dynamic grant allows the </w:t>
      </w:r>
      <w:proofErr w:type="spellStart"/>
      <w:r w:rsidRPr="00DA344E">
        <w:rPr>
          <w:rFonts w:eastAsiaTheme="minorEastAsia"/>
          <w:szCs w:val="22"/>
        </w:rPr>
        <w:t>gNB</w:t>
      </w:r>
      <w:proofErr w:type="spellEnd"/>
      <w:r w:rsidRPr="00DA344E">
        <w:rPr>
          <w:rFonts w:eastAsiaTheme="minorEastAsia"/>
          <w:szCs w:val="22"/>
        </w:rPr>
        <w:t xml:space="preserve"> to schedule </w:t>
      </w:r>
      <w:proofErr w:type="spellStart"/>
      <w:r w:rsidRPr="00DA344E">
        <w:rPr>
          <w:rFonts w:eastAsiaTheme="minorEastAsia"/>
          <w:szCs w:val="22"/>
        </w:rPr>
        <w:t>sidelink</w:t>
      </w:r>
      <w:proofErr w:type="spellEnd"/>
      <w:r w:rsidRPr="00DA344E">
        <w:rPr>
          <w:rFonts w:eastAsiaTheme="minorEastAsia"/>
          <w:szCs w:val="22"/>
        </w:rPr>
        <w:t xml:space="preserve"> resource flexibly to deal with a dynamic change of the </w:t>
      </w:r>
      <w:proofErr w:type="spellStart"/>
      <w:r w:rsidRPr="00DA344E">
        <w:rPr>
          <w:rFonts w:eastAsiaTheme="minorEastAsia"/>
          <w:szCs w:val="22"/>
        </w:rPr>
        <w:t>sidelink</w:t>
      </w:r>
      <w:proofErr w:type="spellEnd"/>
      <w:r w:rsidRPr="00DA344E">
        <w:rPr>
          <w:rFonts w:eastAsiaTheme="minorEastAsia"/>
          <w:szCs w:val="22"/>
        </w:rPr>
        <w:t xml:space="preserve"> resource usage. In SL U, i</w:t>
      </w:r>
      <w:r w:rsidRPr="00DA344E">
        <w:rPr>
          <w:rFonts w:eastAsiaTheme="minorEastAsia"/>
          <w:iCs/>
          <w:szCs w:val="22"/>
        </w:rPr>
        <w:t xml:space="preserve">t is expected that dynamic grant can be supported to help the </w:t>
      </w:r>
      <w:proofErr w:type="spellStart"/>
      <w:r w:rsidRPr="00DA344E">
        <w:rPr>
          <w:rFonts w:eastAsiaTheme="minorEastAsia"/>
          <w:iCs/>
          <w:szCs w:val="22"/>
        </w:rPr>
        <w:t>gNB</w:t>
      </w:r>
      <w:proofErr w:type="spellEnd"/>
      <w:r w:rsidRPr="00DA344E">
        <w:rPr>
          <w:rFonts w:eastAsiaTheme="minorEastAsia"/>
          <w:iCs/>
          <w:szCs w:val="22"/>
        </w:rPr>
        <w:t xml:space="preserve"> coordinating </w:t>
      </w:r>
      <w:proofErr w:type="spellStart"/>
      <w:r w:rsidRPr="00DA344E">
        <w:rPr>
          <w:rFonts w:eastAsiaTheme="minorEastAsia"/>
          <w:iCs/>
          <w:szCs w:val="22"/>
        </w:rPr>
        <w:t>sidelink</w:t>
      </w:r>
      <w:proofErr w:type="spellEnd"/>
      <w:r w:rsidRPr="00DA344E">
        <w:rPr>
          <w:rFonts w:eastAsiaTheme="minorEastAsia"/>
          <w:iCs/>
          <w:szCs w:val="22"/>
        </w:rPr>
        <w:t xml:space="preserve"> resource usage among different UEs in the system. </w:t>
      </w:r>
      <w:r w:rsidR="00542081" w:rsidRPr="00DA344E">
        <w:rPr>
          <w:rFonts w:eastAsiaTheme="minorEastAsia"/>
          <w:iCs/>
          <w:szCs w:val="22"/>
        </w:rPr>
        <w:t>New</w:t>
      </w:r>
      <w:r w:rsidRPr="00DA344E">
        <w:rPr>
          <w:rFonts w:eastAsiaTheme="minorEastAsia"/>
          <w:iCs/>
          <w:szCs w:val="22"/>
        </w:rPr>
        <w:t xml:space="preserve"> DCI information is needed to support the indication of LBT parameters since the network may need to request the UE to use specific LBT parameters including LBT type and channel access priority class based on the scheduling decision from the </w:t>
      </w:r>
      <w:proofErr w:type="spellStart"/>
      <w:r w:rsidRPr="00DA344E">
        <w:rPr>
          <w:rFonts w:eastAsiaTheme="minorEastAsia"/>
          <w:iCs/>
          <w:szCs w:val="22"/>
        </w:rPr>
        <w:t>gNB</w:t>
      </w:r>
      <w:proofErr w:type="spellEnd"/>
      <w:r w:rsidRPr="00DA344E">
        <w:rPr>
          <w:rFonts w:eastAsiaTheme="minorEastAsia"/>
          <w:iCs/>
          <w:szCs w:val="22"/>
        </w:rPr>
        <w:t>.</w:t>
      </w:r>
    </w:p>
    <w:p w14:paraId="5BDF1617" w14:textId="7D8EDA9F" w:rsidR="005F3EFD" w:rsidRPr="00DA344E" w:rsidRDefault="005F3EFD" w:rsidP="005F3EFD">
      <w:pPr>
        <w:pStyle w:val="3GPPText"/>
        <w:rPr>
          <w:rFonts w:eastAsiaTheme="minorEastAsia"/>
          <w:iCs/>
          <w:szCs w:val="22"/>
        </w:rPr>
      </w:pPr>
      <w:r w:rsidRPr="00DA344E">
        <w:rPr>
          <w:rFonts w:eastAsiaTheme="minorEastAsia"/>
          <w:iCs/>
          <w:szCs w:val="22"/>
        </w:rPr>
        <w:t xml:space="preserve">Due to the uncertainty of the availability of the unlicensed channel, the UE may fail LBT multiple times before acquiring </w:t>
      </w:r>
      <w:r w:rsidR="00542081" w:rsidRPr="00DA344E">
        <w:rPr>
          <w:rFonts w:eastAsiaTheme="minorEastAsia"/>
          <w:iCs/>
          <w:szCs w:val="22"/>
        </w:rPr>
        <w:t>COT</w:t>
      </w:r>
      <w:r w:rsidRPr="00DA344E">
        <w:rPr>
          <w:rFonts w:eastAsiaTheme="minorEastAsia"/>
          <w:iCs/>
          <w:szCs w:val="22"/>
        </w:rPr>
        <w:t>. Therefore, to increase the channel access opportunity to the UE, the network can schedule multiple channel access occasions in time and/or frequency domain (e.g., a time window and/or a set of frequency resources to perform LBT) to the UE in one DCI.</w:t>
      </w:r>
    </w:p>
    <w:p w14:paraId="185F51C4" w14:textId="6C660A75" w:rsidR="005F3EFD" w:rsidRPr="00DA344E" w:rsidRDefault="005F3EFD" w:rsidP="005F3EFD">
      <w:pPr>
        <w:contextualSpacing/>
        <w:jc w:val="both"/>
        <w:rPr>
          <w:rFonts w:ascii="Times New Roman" w:eastAsia="SimSun" w:hAnsi="Times New Roman" w:cs="Times New Roman"/>
          <w:szCs w:val="20"/>
        </w:rPr>
      </w:pPr>
      <w:r w:rsidRPr="00DA344E">
        <w:rPr>
          <w:rFonts w:ascii="Times New Roman" w:eastAsia="SimSun" w:hAnsi="Times New Roman" w:cs="Times New Roman"/>
          <w:szCs w:val="20"/>
        </w:rPr>
        <w:t xml:space="preserve">Contiguous transmission across multiple slots is necessary to maintain the COT initialized by a UE. Therefore, </w:t>
      </w:r>
      <w:r w:rsidR="00542081" w:rsidRPr="00DA344E">
        <w:rPr>
          <w:rFonts w:ascii="Times New Roman" w:eastAsia="SimSun" w:hAnsi="Times New Roman" w:cs="Times New Roman"/>
          <w:szCs w:val="20"/>
        </w:rPr>
        <w:t>new</w:t>
      </w:r>
      <w:r w:rsidRPr="00DA344E">
        <w:rPr>
          <w:rFonts w:ascii="Times New Roman" w:eastAsia="SimSun" w:hAnsi="Times New Roman" w:cs="Times New Roman"/>
          <w:szCs w:val="20"/>
        </w:rPr>
        <w:t xml:space="preserve"> DCI information is needed to support multiple-slot scheduling which may include the indication of the number of slots and a possibly a set of interlaces in each slot.</w:t>
      </w:r>
    </w:p>
    <w:p w14:paraId="1BD084C7" w14:textId="21AC1EB8" w:rsidR="005F3EFD" w:rsidRPr="00DA344E" w:rsidRDefault="005F3EFD" w:rsidP="005F3EFD">
      <w:pPr>
        <w:pStyle w:val="3GPPText"/>
        <w:rPr>
          <w:rFonts w:eastAsiaTheme="minorEastAsia"/>
          <w:i/>
          <w:szCs w:val="22"/>
        </w:rPr>
      </w:pPr>
      <w:r w:rsidRPr="00DA344E">
        <w:rPr>
          <w:rFonts w:eastAsiaTheme="minorEastAsia"/>
          <w:b/>
          <w:bCs/>
          <w:i/>
          <w:szCs w:val="22"/>
          <w:u w:val="single"/>
        </w:rPr>
        <w:t xml:space="preserve">Proposal </w:t>
      </w:r>
      <w:r w:rsidR="00613BC1" w:rsidRPr="00DA344E">
        <w:rPr>
          <w:rFonts w:eastAsiaTheme="minorEastAsia"/>
          <w:b/>
          <w:bCs/>
          <w:i/>
          <w:szCs w:val="22"/>
          <w:u w:val="single"/>
        </w:rPr>
        <w:t>1</w:t>
      </w:r>
      <w:r w:rsidR="00D22CD2">
        <w:rPr>
          <w:rFonts w:eastAsiaTheme="minorEastAsia"/>
          <w:b/>
          <w:bCs/>
          <w:i/>
          <w:szCs w:val="22"/>
          <w:u w:val="single"/>
        </w:rPr>
        <w:t>2</w:t>
      </w:r>
      <w:r w:rsidRPr="00DA344E">
        <w:rPr>
          <w:rFonts w:eastAsiaTheme="minorEastAsia"/>
          <w:i/>
          <w:szCs w:val="22"/>
        </w:rPr>
        <w:t>: Consider a scheduling DCI indicating at least the following information:</w:t>
      </w:r>
    </w:p>
    <w:p w14:paraId="29827F17" w14:textId="77777777" w:rsidR="005F3EFD" w:rsidRPr="00DA344E" w:rsidRDefault="005F3EFD" w:rsidP="005F3EFD">
      <w:pPr>
        <w:pStyle w:val="3GPPText"/>
        <w:numPr>
          <w:ilvl w:val="1"/>
          <w:numId w:val="96"/>
        </w:numPr>
        <w:rPr>
          <w:rFonts w:eastAsiaTheme="minorEastAsia"/>
          <w:i/>
          <w:szCs w:val="22"/>
        </w:rPr>
      </w:pPr>
      <w:r w:rsidRPr="00DA344E">
        <w:rPr>
          <w:rFonts w:eastAsiaTheme="minorEastAsia"/>
          <w:i/>
          <w:szCs w:val="22"/>
        </w:rPr>
        <w:t>LBT type and the channel access priority class</w:t>
      </w:r>
    </w:p>
    <w:p w14:paraId="0E52630F" w14:textId="77777777" w:rsidR="005F3EFD" w:rsidRPr="00DA344E" w:rsidRDefault="005F3EFD" w:rsidP="005F3EFD">
      <w:pPr>
        <w:pStyle w:val="3GPPText"/>
        <w:numPr>
          <w:ilvl w:val="1"/>
          <w:numId w:val="96"/>
        </w:numPr>
        <w:rPr>
          <w:rFonts w:eastAsiaTheme="minorEastAsia"/>
          <w:i/>
          <w:szCs w:val="22"/>
        </w:rPr>
      </w:pPr>
      <w:r w:rsidRPr="00DA344E">
        <w:rPr>
          <w:rFonts w:eastAsiaTheme="minorEastAsia"/>
          <w:i/>
          <w:szCs w:val="22"/>
        </w:rPr>
        <w:t>A set of interlaces and time window for the UE to access the channel</w:t>
      </w:r>
    </w:p>
    <w:p w14:paraId="09AEF7CA" w14:textId="77777777" w:rsidR="005F3EFD" w:rsidRPr="00DA344E" w:rsidRDefault="005F3EFD" w:rsidP="005F3EFD">
      <w:pPr>
        <w:pStyle w:val="3GPPText"/>
        <w:numPr>
          <w:ilvl w:val="1"/>
          <w:numId w:val="96"/>
        </w:numPr>
        <w:rPr>
          <w:rFonts w:eastAsiaTheme="minorEastAsia"/>
          <w:i/>
          <w:color w:val="000000" w:themeColor="text1"/>
          <w:szCs w:val="22"/>
        </w:rPr>
      </w:pPr>
      <w:r w:rsidRPr="00DA344E">
        <w:rPr>
          <w:rFonts w:eastAsiaTheme="minorEastAsia"/>
          <w:i/>
          <w:color w:val="000000" w:themeColor="text1"/>
          <w:szCs w:val="22"/>
        </w:rPr>
        <w:t xml:space="preserve">Indication of number of allocated slots for one or more TBs scheduling  </w:t>
      </w:r>
    </w:p>
    <w:p w14:paraId="5BBF80EB" w14:textId="0B2C96F3" w:rsidR="005F3EFD" w:rsidRDefault="005F3EFD" w:rsidP="007C0314">
      <w:pPr>
        <w:pStyle w:val="3GPPText"/>
        <w:rPr>
          <w:rFonts w:eastAsiaTheme="minorEastAsia"/>
          <w:iCs/>
          <w:szCs w:val="22"/>
          <w:highlight w:val="lightGray"/>
          <w:u w:val="single"/>
        </w:rPr>
      </w:pPr>
    </w:p>
    <w:p w14:paraId="1864C2D9" w14:textId="104FB631" w:rsidR="007C0314" w:rsidRDefault="007C0314" w:rsidP="008249B9">
      <w:pPr>
        <w:pStyle w:val="3GPPH2"/>
        <w:rPr>
          <w:rFonts w:ascii="Times New Roman" w:hAnsi="Times New Roman"/>
        </w:rPr>
      </w:pPr>
      <w:r w:rsidRPr="00442A67">
        <w:rPr>
          <w:rFonts w:ascii="Times New Roman" w:hAnsi="Times New Roman"/>
        </w:rPr>
        <w:t xml:space="preserve">PSFCH </w:t>
      </w:r>
      <w:r w:rsidR="005F3EFD" w:rsidRPr="00442A67">
        <w:rPr>
          <w:rFonts w:ascii="Times New Roman" w:hAnsi="Times New Roman"/>
        </w:rPr>
        <w:t>and HARQ feedback</w:t>
      </w:r>
      <w:r w:rsidRPr="00442A67">
        <w:rPr>
          <w:rFonts w:ascii="Times New Roman" w:hAnsi="Times New Roman"/>
        </w:rPr>
        <w:t>:</w:t>
      </w:r>
    </w:p>
    <w:p w14:paraId="476A0133" w14:textId="77777777" w:rsidR="00FA07CA" w:rsidRDefault="00FA07CA">
      <w:pPr>
        <w:pStyle w:val="3GPPText"/>
      </w:pPr>
    </w:p>
    <w:p w14:paraId="5D0D2741" w14:textId="63234831" w:rsidR="00841905" w:rsidRPr="00D81E69" w:rsidRDefault="00D81E69" w:rsidP="00442A67">
      <w:pPr>
        <w:pStyle w:val="3GPPText"/>
      </w:pPr>
      <w:r>
        <w:t>In the RAN1 #110b meeting, the</w:t>
      </w:r>
      <w:r w:rsidRPr="00DA344E">
        <w:t xml:space="preserve"> following agreements </w:t>
      </w:r>
      <w:r w:rsidR="00D062FE">
        <w:t>were</w:t>
      </w:r>
      <w:r w:rsidRPr="00DA344E">
        <w:t xml:space="preserve"> made </w:t>
      </w:r>
      <w:r>
        <w:t>for PSFCH and HARQ feedback:</w:t>
      </w:r>
    </w:p>
    <w:tbl>
      <w:tblPr>
        <w:tblStyle w:val="TableGrid"/>
        <w:tblW w:w="0" w:type="auto"/>
        <w:tblLook w:val="04A0" w:firstRow="1" w:lastRow="0" w:firstColumn="1" w:lastColumn="0" w:noHBand="0" w:noVBand="1"/>
      </w:tblPr>
      <w:tblGrid>
        <w:gridCol w:w="9629"/>
      </w:tblGrid>
      <w:tr w:rsidR="00AC1969" w:rsidRPr="00D22CD2" w14:paraId="36E7E91B" w14:textId="77777777" w:rsidTr="00442A67">
        <w:trPr>
          <w:trHeight w:val="4337"/>
        </w:trPr>
        <w:tc>
          <w:tcPr>
            <w:tcW w:w="9629" w:type="dxa"/>
          </w:tcPr>
          <w:p w14:paraId="6C93B6BA" w14:textId="77777777" w:rsidR="007C633B" w:rsidRPr="00442A67" w:rsidRDefault="007C633B" w:rsidP="007C633B">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lastRenderedPageBreak/>
              <w:t>Agreement</w:t>
            </w:r>
          </w:p>
          <w:p w14:paraId="79D5EABD" w14:textId="77777777" w:rsidR="007C633B" w:rsidRPr="00442A67" w:rsidRDefault="007C633B" w:rsidP="007C633B">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 xml:space="preserve">At least there is 1 PSFCH occasion per PSCCH/PSSCH transmission, FFS details </w:t>
            </w:r>
          </w:p>
          <w:p w14:paraId="3D8DB1F4" w14:textId="77777777" w:rsidR="007C633B" w:rsidRPr="00442A67" w:rsidRDefault="007C633B" w:rsidP="007C633B">
            <w:pPr>
              <w:spacing w:line="276" w:lineRule="auto"/>
              <w:contextualSpacing/>
              <w:rPr>
                <w:rFonts w:ascii="Times New Roman" w:hAnsi="Times New Roman" w:cs="Times New Roman"/>
                <w:lang w:eastAsia="zh-CN"/>
              </w:rPr>
            </w:pPr>
          </w:p>
          <w:p w14:paraId="1E9B4787" w14:textId="77777777" w:rsidR="007C633B" w:rsidRPr="00442A67" w:rsidRDefault="007C633B" w:rsidP="007C633B">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4613CB0D" w14:textId="77777777" w:rsidR="007C633B" w:rsidRPr="00442A67" w:rsidRDefault="007C633B" w:rsidP="007C633B">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To address PSFCH transmission dropping due to LBT failure, the followings are to be studied:</w:t>
            </w:r>
          </w:p>
          <w:p w14:paraId="006196BB"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Alt 1: Support more than 1 PSFCH occasion per PSCCH/PSSCH transmission</w:t>
            </w:r>
          </w:p>
          <w:p w14:paraId="3AE031B7"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Alt 2: PSFCH resources are dynamically indicated</w:t>
            </w:r>
          </w:p>
          <w:p w14:paraId="45E012A6"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Alt 3: Convey SL-HARQ feedback information in PSCCH/PSSCH, e.g., new SCI or new MAC-CE</w:t>
            </w:r>
          </w:p>
          <w:p w14:paraId="40383203"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Alt 4: drop PSFCH transmission</w:t>
            </w:r>
          </w:p>
          <w:p w14:paraId="46E37069"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Alt 5: Support trigger based HARQ feedback reporting for non-numerical HARQ FB and one shot HARQ FB</w:t>
            </w:r>
          </w:p>
          <w:p w14:paraId="1E5C4563"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 xml:space="preserve">Combination of above alternatives are not precluded </w:t>
            </w:r>
          </w:p>
          <w:p w14:paraId="078545E8" w14:textId="4851D76B" w:rsidR="008F2A25" w:rsidRPr="00442A67" w:rsidRDefault="007C633B" w:rsidP="00442A67">
            <w:pPr>
              <w:pStyle w:val="ListParagraph"/>
              <w:numPr>
                <w:ilvl w:val="0"/>
                <w:numId w:val="103"/>
              </w:numPr>
              <w:autoSpaceDE w:val="0"/>
              <w:autoSpaceDN w:val="0"/>
              <w:adjustRightInd w:val="0"/>
              <w:snapToGrid w:val="0"/>
              <w:spacing w:after="0" w:line="276" w:lineRule="auto"/>
              <w:ind w:leftChars="100" w:left="580"/>
              <w:jc w:val="both"/>
              <w:rPr>
                <w:rFonts w:ascii="Times New Roman" w:hAnsi="Times New Roman" w:cs="Times New Roman"/>
                <w:lang w:eastAsia="zh-CN"/>
              </w:rPr>
            </w:pPr>
            <w:r w:rsidRPr="00442A67">
              <w:rPr>
                <w:rFonts w:ascii="Times New Roman" w:eastAsia="Microsoft YaHei" w:hAnsi="Times New Roman" w:cs="Times New Roman"/>
                <w:lang w:eastAsia="zh-CN"/>
              </w:rPr>
              <w:t>FFS details of above alternatives</w:t>
            </w:r>
          </w:p>
        </w:tc>
      </w:tr>
    </w:tbl>
    <w:p w14:paraId="79E688FF" w14:textId="77777777" w:rsidR="008F2A25" w:rsidRPr="00DA344E" w:rsidRDefault="008F2A25" w:rsidP="007C0314">
      <w:pPr>
        <w:pStyle w:val="3GPPText"/>
        <w:rPr>
          <w:rFonts w:eastAsiaTheme="minorEastAsia"/>
          <w:iCs/>
          <w:color w:val="000000" w:themeColor="text1"/>
          <w:szCs w:val="22"/>
        </w:rPr>
      </w:pPr>
    </w:p>
    <w:p w14:paraId="75160F02" w14:textId="67CDBE74" w:rsidR="00A2477A" w:rsidRDefault="006800A4" w:rsidP="00873A61">
      <w:pPr>
        <w:pStyle w:val="3GPPText"/>
        <w:rPr>
          <w:rFonts w:eastAsiaTheme="minorEastAsia"/>
          <w:iCs/>
          <w:szCs w:val="22"/>
        </w:rPr>
      </w:pPr>
      <w:r w:rsidRPr="00DA344E">
        <w:rPr>
          <w:rFonts w:eastAsiaTheme="minorEastAsia"/>
          <w:iCs/>
          <w:szCs w:val="22"/>
        </w:rPr>
        <w:t xml:space="preserve">16/17 SL, </w:t>
      </w:r>
      <w:r w:rsidR="00BB75B2" w:rsidRPr="00DA344E">
        <w:rPr>
          <w:rFonts w:eastAsiaTheme="minorEastAsia"/>
          <w:iCs/>
          <w:szCs w:val="22"/>
        </w:rPr>
        <w:t>a (pre-)configured mapping between</w:t>
      </w:r>
      <w:r w:rsidRPr="00DA344E">
        <w:rPr>
          <w:rFonts w:eastAsiaTheme="minorEastAsia"/>
          <w:iCs/>
          <w:szCs w:val="22"/>
        </w:rPr>
        <w:t xml:space="preserve"> PSCCH/PSSCH and PSFCH </w:t>
      </w:r>
      <w:r w:rsidR="00BB75B2" w:rsidRPr="00DA344E">
        <w:rPr>
          <w:rFonts w:eastAsiaTheme="minorEastAsia"/>
          <w:iCs/>
          <w:szCs w:val="22"/>
        </w:rPr>
        <w:t xml:space="preserve">is supported. Specifically, both the Tx and Rx UEs are aware of the unique resource for PSFCH transmission of the Rx UE for each PSCCH/PSSCH. </w:t>
      </w:r>
      <w:r w:rsidR="0057505A" w:rsidRPr="00DA344E">
        <w:rPr>
          <w:rFonts w:eastAsiaTheme="minorEastAsia"/>
          <w:iCs/>
          <w:szCs w:val="22"/>
        </w:rPr>
        <w:t xml:space="preserve">In our view, </w:t>
      </w:r>
      <w:r w:rsidR="00F33A3D" w:rsidRPr="00DA344E">
        <w:rPr>
          <w:rFonts w:eastAsiaTheme="minorEastAsia"/>
          <w:iCs/>
          <w:szCs w:val="22"/>
        </w:rPr>
        <w:t xml:space="preserve">PSFCH can qualify for </w:t>
      </w:r>
      <w:r w:rsidR="005D2AB2" w:rsidRPr="00DA344E">
        <w:rPr>
          <w:rFonts w:eastAsiaTheme="minorEastAsia"/>
          <w:iCs/>
          <w:szCs w:val="22"/>
        </w:rPr>
        <w:t>S</w:t>
      </w:r>
      <w:r w:rsidR="00F33A3D" w:rsidRPr="00DA344E">
        <w:rPr>
          <w:rFonts w:eastAsiaTheme="minorEastAsia"/>
          <w:iCs/>
          <w:szCs w:val="22"/>
        </w:rPr>
        <w:t>hort Control</w:t>
      </w:r>
      <w:r w:rsidR="005D2AB2" w:rsidRPr="00DA344E">
        <w:rPr>
          <w:rFonts w:eastAsiaTheme="minorEastAsia"/>
          <w:iCs/>
          <w:szCs w:val="22"/>
        </w:rPr>
        <w:t xml:space="preserve"> Signaling based transmission (</w:t>
      </w:r>
      <w:proofErr w:type="spellStart"/>
      <w:r w:rsidR="005D2AB2" w:rsidRPr="00DA344E">
        <w:rPr>
          <w:rFonts w:eastAsiaTheme="minorEastAsia"/>
          <w:iCs/>
          <w:szCs w:val="22"/>
        </w:rPr>
        <w:t>SCSt</w:t>
      </w:r>
      <w:proofErr w:type="spellEnd"/>
      <w:r w:rsidR="005D2AB2" w:rsidRPr="00DA344E">
        <w:rPr>
          <w:rFonts w:eastAsiaTheme="minorEastAsia"/>
          <w:iCs/>
          <w:szCs w:val="22"/>
        </w:rPr>
        <w:t>)</w:t>
      </w:r>
      <w:r w:rsidR="0057505A" w:rsidRPr="00DA344E">
        <w:rPr>
          <w:rFonts w:eastAsiaTheme="minorEastAsia"/>
          <w:iCs/>
          <w:szCs w:val="22"/>
        </w:rPr>
        <w:t xml:space="preserve"> in SL U and </w:t>
      </w:r>
      <w:r w:rsidR="005D2AB2" w:rsidRPr="00DA344E">
        <w:rPr>
          <w:rFonts w:eastAsiaTheme="minorEastAsia"/>
          <w:iCs/>
          <w:szCs w:val="22"/>
        </w:rPr>
        <w:t xml:space="preserve">such transmission </w:t>
      </w:r>
      <w:r w:rsidR="0057505A" w:rsidRPr="00DA344E">
        <w:rPr>
          <w:rFonts w:eastAsiaTheme="minorEastAsia"/>
          <w:iCs/>
          <w:szCs w:val="22"/>
        </w:rPr>
        <w:t>does</w:t>
      </w:r>
      <w:r w:rsidR="005D2AB2" w:rsidRPr="00DA344E">
        <w:rPr>
          <w:rFonts w:eastAsiaTheme="minorEastAsia"/>
          <w:iCs/>
          <w:szCs w:val="22"/>
        </w:rPr>
        <w:t xml:space="preserve"> not require the UE to perform Type-1 LBT.</w:t>
      </w:r>
      <w:r w:rsidR="0057505A" w:rsidRPr="00DA344E">
        <w:rPr>
          <w:rFonts w:eastAsiaTheme="minorEastAsia"/>
          <w:iCs/>
          <w:szCs w:val="22"/>
        </w:rPr>
        <w:t xml:space="preserve"> Moreover, to reduce collision for </w:t>
      </w:r>
      <w:proofErr w:type="spellStart"/>
      <w:r w:rsidR="0057505A" w:rsidRPr="00DA344E">
        <w:rPr>
          <w:rFonts w:eastAsiaTheme="minorEastAsia"/>
          <w:iCs/>
          <w:szCs w:val="22"/>
        </w:rPr>
        <w:t>SCSt</w:t>
      </w:r>
      <w:proofErr w:type="spellEnd"/>
      <w:r w:rsidR="0057505A" w:rsidRPr="00DA344E">
        <w:rPr>
          <w:rFonts w:eastAsiaTheme="minorEastAsia"/>
          <w:iCs/>
          <w:szCs w:val="22"/>
        </w:rPr>
        <w:t xml:space="preserve">, the resource for resource for </w:t>
      </w:r>
      <w:proofErr w:type="spellStart"/>
      <w:r w:rsidR="0057505A" w:rsidRPr="00DA344E">
        <w:rPr>
          <w:rFonts w:eastAsiaTheme="minorEastAsia"/>
          <w:iCs/>
          <w:szCs w:val="22"/>
        </w:rPr>
        <w:t>SCSt</w:t>
      </w:r>
      <w:proofErr w:type="spellEnd"/>
      <w:r w:rsidR="0057505A" w:rsidRPr="00DA344E">
        <w:rPr>
          <w:rFonts w:eastAsiaTheme="minorEastAsia"/>
          <w:iCs/>
          <w:szCs w:val="22"/>
        </w:rPr>
        <w:t xml:space="preserve"> should be (pre-)configured (e.g., in the resource pool) so that other UE can avoid transmitting in such (pre-)configured resources. Therefore, we support PSFCH resource to be (pre-)configured. </w:t>
      </w:r>
      <w:r w:rsidR="005D2AB2" w:rsidRPr="00DA344E">
        <w:rPr>
          <w:rFonts w:eastAsiaTheme="minorEastAsia"/>
          <w:iCs/>
          <w:szCs w:val="22"/>
        </w:rPr>
        <w:t xml:space="preserve">  </w:t>
      </w:r>
      <w:r w:rsidR="00F33A3D" w:rsidRPr="00DA344E">
        <w:rPr>
          <w:rFonts w:eastAsiaTheme="minorEastAsia"/>
          <w:iCs/>
          <w:szCs w:val="22"/>
        </w:rPr>
        <w:t xml:space="preserve"> </w:t>
      </w:r>
    </w:p>
    <w:p w14:paraId="3FF6C083" w14:textId="77777777" w:rsidR="007770F8" w:rsidRPr="00DA344E" w:rsidRDefault="007770F8" w:rsidP="007770F8">
      <w:pPr>
        <w:pStyle w:val="3GPPText"/>
        <w:rPr>
          <w:rFonts w:eastAsiaTheme="minorEastAsia"/>
          <w:i/>
          <w:szCs w:val="22"/>
        </w:rPr>
      </w:pPr>
      <w:r w:rsidRPr="00DA344E">
        <w:rPr>
          <w:rFonts w:eastAsiaTheme="minorEastAsia"/>
          <w:b/>
          <w:bCs/>
          <w:i/>
          <w:szCs w:val="22"/>
          <w:u w:val="single"/>
        </w:rPr>
        <w:t>Proposal 1</w:t>
      </w:r>
      <w:r>
        <w:rPr>
          <w:rFonts w:eastAsiaTheme="minorEastAsia"/>
          <w:b/>
          <w:bCs/>
          <w:i/>
          <w:szCs w:val="22"/>
          <w:u w:val="single"/>
        </w:rPr>
        <w:t>3</w:t>
      </w:r>
      <w:r w:rsidRPr="00DA344E">
        <w:rPr>
          <w:rFonts w:eastAsiaTheme="minorEastAsia"/>
          <w:i/>
          <w:szCs w:val="22"/>
        </w:rPr>
        <w:t xml:space="preserve">: Support PSFCH resources to be (pre-)configured in a resource pool for </w:t>
      </w:r>
      <w:proofErr w:type="spellStart"/>
      <w:r w:rsidRPr="00DA344E">
        <w:rPr>
          <w:rFonts w:eastAsiaTheme="minorEastAsia"/>
          <w:i/>
          <w:szCs w:val="22"/>
        </w:rPr>
        <w:t>SCSt</w:t>
      </w:r>
      <w:proofErr w:type="spellEnd"/>
      <w:r w:rsidRPr="00DA344E">
        <w:rPr>
          <w:rFonts w:eastAsiaTheme="minorEastAsia"/>
          <w:i/>
          <w:szCs w:val="22"/>
        </w:rPr>
        <w:t>.</w:t>
      </w:r>
    </w:p>
    <w:p w14:paraId="19E110D2" w14:textId="4716BF29" w:rsidR="006579C1" w:rsidRDefault="00B24B9B" w:rsidP="005F4024">
      <w:pPr>
        <w:pStyle w:val="3GPPText"/>
        <w:rPr>
          <w:rFonts w:eastAsiaTheme="minorEastAsia"/>
          <w:iCs/>
          <w:szCs w:val="22"/>
        </w:rPr>
      </w:pPr>
      <w:r w:rsidRPr="00DA344E">
        <w:rPr>
          <w:rFonts w:eastAsiaTheme="minorEastAsia"/>
          <w:iCs/>
          <w:szCs w:val="22"/>
        </w:rPr>
        <w:t xml:space="preserve">In unlicensed spectrum, the Rx UE may need to drop PSFCH transmission due to LBT failure, which may require the Tx UE to access the channel and </w:t>
      </w:r>
      <w:r w:rsidR="00427724" w:rsidRPr="00DA344E">
        <w:rPr>
          <w:rFonts w:eastAsiaTheme="minorEastAsia"/>
          <w:iCs/>
          <w:szCs w:val="22"/>
        </w:rPr>
        <w:t xml:space="preserve">retransmit the TB </w:t>
      </w:r>
      <w:r w:rsidR="004902C9" w:rsidRPr="00DA344E">
        <w:rPr>
          <w:rFonts w:eastAsiaTheme="minorEastAsia"/>
          <w:iCs/>
          <w:szCs w:val="22"/>
        </w:rPr>
        <w:t>even if</w:t>
      </w:r>
      <w:r w:rsidRPr="00DA344E">
        <w:rPr>
          <w:rFonts w:eastAsiaTheme="minorEastAsia"/>
          <w:iCs/>
          <w:szCs w:val="22"/>
        </w:rPr>
        <w:t xml:space="preserve"> the Rx UE successfully </w:t>
      </w:r>
      <w:r w:rsidR="00DC32B7" w:rsidRPr="00DA344E">
        <w:rPr>
          <w:rFonts w:eastAsiaTheme="minorEastAsia"/>
          <w:iCs/>
          <w:szCs w:val="22"/>
        </w:rPr>
        <w:t>receives</w:t>
      </w:r>
      <w:r w:rsidRPr="00DA344E">
        <w:rPr>
          <w:rFonts w:eastAsiaTheme="minorEastAsia"/>
          <w:iCs/>
          <w:szCs w:val="22"/>
        </w:rPr>
        <w:t xml:space="preserve"> </w:t>
      </w:r>
      <w:r w:rsidR="00427724" w:rsidRPr="00DA344E">
        <w:rPr>
          <w:rFonts w:eastAsiaTheme="minorEastAsia"/>
          <w:iCs/>
          <w:szCs w:val="22"/>
        </w:rPr>
        <w:t>it</w:t>
      </w:r>
      <w:r w:rsidRPr="00DA344E">
        <w:rPr>
          <w:rFonts w:eastAsiaTheme="minorEastAsia"/>
          <w:iCs/>
          <w:szCs w:val="22"/>
        </w:rPr>
        <w:t xml:space="preserve">. </w:t>
      </w:r>
      <w:r w:rsidR="00CA0BDE" w:rsidRPr="00DA344E">
        <w:rPr>
          <w:rFonts w:eastAsiaTheme="minorEastAsia"/>
          <w:iCs/>
          <w:szCs w:val="22"/>
        </w:rPr>
        <w:t xml:space="preserve">Such retransmission </w:t>
      </w:r>
      <w:r w:rsidR="00DC32B7" w:rsidRPr="00DA344E">
        <w:rPr>
          <w:rFonts w:eastAsiaTheme="minorEastAsia"/>
          <w:iCs/>
          <w:szCs w:val="22"/>
        </w:rPr>
        <w:t>results</w:t>
      </w:r>
      <w:r w:rsidR="00CA0BDE" w:rsidRPr="00DA344E">
        <w:rPr>
          <w:rFonts w:eastAsiaTheme="minorEastAsia"/>
          <w:iCs/>
          <w:szCs w:val="22"/>
        </w:rPr>
        <w:t xml:space="preserve"> in the inefficient us</w:t>
      </w:r>
      <w:r w:rsidR="00427724" w:rsidRPr="00DA344E">
        <w:rPr>
          <w:rFonts w:eastAsiaTheme="minorEastAsia"/>
          <w:iCs/>
          <w:szCs w:val="22"/>
        </w:rPr>
        <w:t>age</w:t>
      </w:r>
      <w:r w:rsidR="00CA0BDE" w:rsidRPr="00DA344E">
        <w:rPr>
          <w:rFonts w:eastAsiaTheme="minorEastAsia"/>
          <w:iCs/>
          <w:szCs w:val="22"/>
        </w:rPr>
        <w:t xml:space="preserve"> of the spectrum.</w:t>
      </w:r>
      <w:r w:rsidR="00427724" w:rsidRPr="00DA344E">
        <w:rPr>
          <w:rFonts w:eastAsiaTheme="minorEastAsia"/>
          <w:iCs/>
          <w:szCs w:val="22"/>
        </w:rPr>
        <w:t xml:space="preserve"> </w:t>
      </w:r>
      <w:r w:rsidR="00CA0BDE" w:rsidRPr="00DA344E">
        <w:rPr>
          <w:rFonts w:eastAsiaTheme="minorEastAsia"/>
          <w:iCs/>
          <w:szCs w:val="22"/>
        </w:rPr>
        <w:t>One possible solution is to hav</w:t>
      </w:r>
      <w:r w:rsidR="006579C1" w:rsidRPr="00DA344E">
        <w:rPr>
          <w:rFonts w:eastAsiaTheme="minorEastAsia"/>
          <w:iCs/>
          <w:szCs w:val="22"/>
        </w:rPr>
        <w:t>e</w:t>
      </w:r>
      <w:r w:rsidR="00CA0BDE" w:rsidRPr="00DA344E">
        <w:rPr>
          <w:rFonts w:eastAsiaTheme="minorEastAsia"/>
          <w:iCs/>
          <w:szCs w:val="22"/>
        </w:rPr>
        <w:t xml:space="preserve"> multiple PSFCH occasions</w:t>
      </w:r>
      <w:r w:rsidR="00427724" w:rsidRPr="00DA344E">
        <w:rPr>
          <w:rFonts w:eastAsiaTheme="minorEastAsia"/>
          <w:iCs/>
          <w:szCs w:val="22"/>
        </w:rPr>
        <w:t xml:space="preserve"> (e.g., two occasions)</w:t>
      </w:r>
      <w:r w:rsidR="00CA0BDE" w:rsidRPr="00DA344E">
        <w:rPr>
          <w:rFonts w:eastAsiaTheme="minorEastAsia"/>
          <w:iCs/>
          <w:szCs w:val="22"/>
        </w:rPr>
        <w:t xml:space="preserve"> for one PSCCH/PSSCH. The Rx UE </w:t>
      </w:r>
      <w:r w:rsidR="007D7683" w:rsidRPr="00DA344E">
        <w:rPr>
          <w:rFonts w:eastAsiaTheme="minorEastAsia"/>
          <w:iCs/>
          <w:szCs w:val="22"/>
        </w:rPr>
        <w:t>can</w:t>
      </w:r>
      <w:r w:rsidR="00CA0BDE" w:rsidRPr="00DA344E">
        <w:rPr>
          <w:rFonts w:eastAsiaTheme="minorEastAsia"/>
          <w:iCs/>
          <w:szCs w:val="22"/>
        </w:rPr>
        <w:t xml:space="preserve"> </w:t>
      </w:r>
      <w:r w:rsidR="00427724" w:rsidRPr="00DA344E">
        <w:rPr>
          <w:rFonts w:eastAsiaTheme="minorEastAsia"/>
          <w:iCs/>
          <w:szCs w:val="22"/>
        </w:rPr>
        <w:t xml:space="preserve">then </w:t>
      </w:r>
      <w:r w:rsidR="007D7683" w:rsidRPr="00DA344E">
        <w:rPr>
          <w:rFonts w:eastAsiaTheme="minorEastAsia"/>
          <w:iCs/>
          <w:szCs w:val="22"/>
        </w:rPr>
        <w:t>use</w:t>
      </w:r>
      <w:r w:rsidR="00427724" w:rsidRPr="00DA344E">
        <w:rPr>
          <w:rFonts w:eastAsiaTheme="minorEastAsia"/>
          <w:iCs/>
          <w:szCs w:val="22"/>
        </w:rPr>
        <w:t xml:space="preserve"> multiple </w:t>
      </w:r>
      <w:r w:rsidR="007D7683" w:rsidRPr="00DA344E">
        <w:rPr>
          <w:rFonts w:eastAsiaTheme="minorEastAsia"/>
          <w:iCs/>
          <w:szCs w:val="22"/>
        </w:rPr>
        <w:t>occasions</w:t>
      </w:r>
      <w:r w:rsidR="00427724" w:rsidRPr="00DA344E">
        <w:rPr>
          <w:rFonts w:eastAsiaTheme="minorEastAsia"/>
          <w:iCs/>
          <w:szCs w:val="22"/>
        </w:rPr>
        <w:t xml:space="preserve"> to access the channel to transmit HARQ ACK/NACK feedback before the Tx UE </w:t>
      </w:r>
      <w:r w:rsidR="00DC32B7" w:rsidRPr="00DA344E">
        <w:rPr>
          <w:rFonts w:eastAsiaTheme="minorEastAsia"/>
          <w:iCs/>
          <w:szCs w:val="22"/>
        </w:rPr>
        <w:t>retransmits</w:t>
      </w:r>
      <w:r w:rsidR="00427724" w:rsidRPr="00DA344E">
        <w:rPr>
          <w:rFonts w:eastAsiaTheme="minorEastAsia"/>
          <w:iCs/>
          <w:szCs w:val="22"/>
        </w:rPr>
        <w:t xml:space="preserve"> the TB. </w:t>
      </w:r>
      <w:r w:rsidR="006579C1" w:rsidRPr="00DA344E">
        <w:rPr>
          <w:rFonts w:eastAsiaTheme="minorEastAsia"/>
          <w:iCs/>
          <w:szCs w:val="22"/>
        </w:rPr>
        <w:t xml:space="preserve">Specifically, if multiple PSFCH occasions for one PSCCH/PSSCH is supported, the Rx UE can access the channel and transmit PSFCH on all occasions, or it can stop </w:t>
      </w:r>
      <w:r w:rsidR="00DC32B7" w:rsidRPr="00DA344E">
        <w:rPr>
          <w:rFonts w:eastAsiaTheme="minorEastAsia"/>
          <w:iCs/>
          <w:szCs w:val="22"/>
        </w:rPr>
        <w:t>transmitting</w:t>
      </w:r>
      <w:r w:rsidR="006579C1" w:rsidRPr="00DA344E">
        <w:rPr>
          <w:rFonts w:eastAsiaTheme="minorEastAsia"/>
          <w:iCs/>
          <w:szCs w:val="22"/>
        </w:rPr>
        <w:t xml:space="preserve"> PSFCH when at least one is transmitted.</w:t>
      </w:r>
    </w:p>
    <w:p w14:paraId="480E8FB9" w14:textId="77777777" w:rsidR="007770F8" w:rsidRPr="00DA344E" w:rsidRDefault="007770F8" w:rsidP="007770F8">
      <w:pPr>
        <w:pStyle w:val="3GPPText"/>
        <w:rPr>
          <w:rFonts w:eastAsiaTheme="minorEastAsia"/>
          <w:iCs/>
          <w:szCs w:val="22"/>
        </w:rPr>
      </w:pPr>
      <w:r w:rsidRPr="00DA344E">
        <w:rPr>
          <w:rFonts w:eastAsiaTheme="minorEastAsia"/>
          <w:iCs/>
          <w:szCs w:val="22"/>
        </w:rPr>
        <w:t xml:space="preserve">On the other hand, as Tx UE acquires the COT, it is beneficial for Tx UE to share its COT with the Rx UE to transmit PSFCH. The PSFCH occasion can occur in the middle, or the end of the COT based on the QoS of the TB and the COT information (e.g., COT duration) of the Tx UE. Such information is known at the Tx UE and the Tx UE can also indicate the PSFCH to the Rx UE. Therefore, it is beneficial to support dynamic indication of PSFCH occasion. The Tx UE also can indicate whether the Rx UE transmits PSFCH in a (pre-)configured PSFCH occasion or in its COT (e.g., at the end or in the middle of the Tx UE’s COT). </w:t>
      </w:r>
    </w:p>
    <w:p w14:paraId="03ADB651" w14:textId="7F98994F" w:rsidR="00542081" w:rsidRPr="00442A67" w:rsidRDefault="00A70BB4" w:rsidP="00D14C73">
      <w:pPr>
        <w:pStyle w:val="3GPPText"/>
        <w:rPr>
          <w:rFonts w:eastAsiaTheme="minorEastAsia"/>
          <w:iCs/>
          <w:szCs w:val="22"/>
        </w:rPr>
      </w:pPr>
      <w:r w:rsidRPr="00442A67">
        <w:rPr>
          <w:rFonts w:eastAsiaTheme="minorEastAsia"/>
          <w:iCs/>
          <w:szCs w:val="22"/>
        </w:rPr>
        <w:t xml:space="preserve">Another solution to address PSFCH transmission dropping due to LBT failure is to allow the UE </w:t>
      </w:r>
      <w:r w:rsidR="00DC32B7" w:rsidRPr="00DA344E">
        <w:rPr>
          <w:rFonts w:eastAsiaTheme="minorEastAsia"/>
          <w:iCs/>
          <w:szCs w:val="22"/>
        </w:rPr>
        <w:t>to keep</w:t>
      </w:r>
      <w:r w:rsidRPr="00442A67">
        <w:rPr>
          <w:rFonts w:eastAsiaTheme="minorEastAsia"/>
          <w:iCs/>
          <w:szCs w:val="22"/>
        </w:rPr>
        <w:t xml:space="preserve"> the HARQ feedback status of each HARQ process. The UE may then report the status of multiple HARQ process IDs upon request from the transmitter</w:t>
      </w:r>
      <w:r w:rsidR="00DC32B7" w:rsidRPr="00DA344E">
        <w:rPr>
          <w:rFonts w:eastAsiaTheme="minorEastAsia"/>
          <w:iCs/>
          <w:szCs w:val="22"/>
        </w:rPr>
        <w:t xml:space="preserve"> or upon acquiring the COT to transmit to the </w:t>
      </w:r>
      <w:r w:rsidR="00D22CD2">
        <w:rPr>
          <w:rFonts w:eastAsiaTheme="minorEastAsia"/>
          <w:iCs/>
          <w:szCs w:val="22"/>
        </w:rPr>
        <w:t>Tx</w:t>
      </w:r>
      <w:r w:rsidR="00DC32B7" w:rsidRPr="00DA344E">
        <w:rPr>
          <w:rFonts w:eastAsiaTheme="minorEastAsia"/>
          <w:iCs/>
          <w:szCs w:val="22"/>
        </w:rPr>
        <w:t xml:space="preserve"> UE</w:t>
      </w:r>
      <w:r w:rsidRPr="00442A67">
        <w:rPr>
          <w:rFonts w:eastAsiaTheme="minorEastAsia"/>
          <w:iCs/>
          <w:szCs w:val="22"/>
        </w:rPr>
        <w:t xml:space="preserve">. Such </w:t>
      </w:r>
      <w:r w:rsidR="00DC32B7" w:rsidRPr="00DA344E">
        <w:rPr>
          <w:rFonts w:eastAsiaTheme="minorEastAsia"/>
          <w:iCs/>
          <w:szCs w:val="22"/>
        </w:rPr>
        <w:t>a report</w:t>
      </w:r>
      <w:r w:rsidRPr="00442A67">
        <w:rPr>
          <w:rFonts w:eastAsiaTheme="minorEastAsia"/>
          <w:iCs/>
          <w:szCs w:val="22"/>
        </w:rPr>
        <w:t xml:space="preserve"> requires multiple </w:t>
      </w:r>
      <w:r w:rsidR="00DC32B7" w:rsidRPr="00442A67">
        <w:rPr>
          <w:rFonts w:eastAsiaTheme="minorEastAsia"/>
          <w:iCs/>
          <w:szCs w:val="22"/>
        </w:rPr>
        <w:t xml:space="preserve">information bits and </w:t>
      </w:r>
      <w:r w:rsidRPr="00442A67">
        <w:rPr>
          <w:rFonts w:eastAsiaTheme="minorEastAsia"/>
          <w:iCs/>
          <w:szCs w:val="22"/>
        </w:rPr>
        <w:t xml:space="preserve">can be </w:t>
      </w:r>
      <w:r w:rsidR="00DC32B7" w:rsidRPr="00442A67">
        <w:rPr>
          <w:rFonts w:eastAsiaTheme="minorEastAsia"/>
          <w:iCs/>
          <w:szCs w:val="22"/>
        </w:rPr>
        <w:t>conveyed</w:t>
      </w:r>
      <w:r w:rsidRPr="00442A67">
        <w:rPr>
          <w:rFonts w:eastAsiaTheme="minorEastAsia"/>
          <w:iCs/>
          <w:szCs w:val="22"/>
        </w:rPr>
        <w:t xml:space="preserve"> in PSCCH/PSSCH.  </w:t>
      </w:r>
    </w:p>
    <w:p w14:paraId="18D389A6" w14:textId="1F06ADF7" w:rsidR="007770F8" w:rsidRPr="00442A67" w:rsidRDefault="008C233E" w:rsidP="008C233E">
      <w:pPr>
        <w:pStyle w:val="3GPPText"/>
        <w:rPr>
          <w:rFonts w:eastAsiaTheme="minorEastAsia"/>
          <w:i/>
          <w:szCs w:val="22"/>
        </w:rPr>
      </w:pPr>
      <w:r w:rsidRPr="00FA07CA">
        <w:rPr>
          <w:rFonts w:eastAsiaTheme="minorEastAsia"/>
          <w:b/>
          <w:bCs/>
          <w:i/>
          <w:szCs w:val="22"/>
          <w:u w:val="single"/>
        </w:rPr>
        <w:t>Proposal 1</w:t>
      </w:r>
      <w:r w:rsidR="007770F8" w:rsidRPr="00442A67">
        <w:rPr>
          <w:rFonts w:eastAsiaTheme="minorEastAsia"/>
          <w:b/>
          <w:bCs/>
          <w:i/>
          <w:szCs w:val="22"/>
          <w:u w:val="single"/>
        </w:rPr>
        <w:t>4</w:t>
      </w:r>
      <w:r w:rsidRPr="00FA07CA">
        <w:rPr>
          <w:rFonts w:eastAsiaTheme="minorEastAsia"/>
          <w:i/>
          <w:szCs w:val="22"/>
        </w:rPr>
        <w:t xml:space="preserve">: </w:t>
      </w:r>
      <w:r w:rsidR="007770F8" w:rsidRPr="00442A67">
        <w:rPr>
          <w:rFonts w:eastAsiaTheme="minorEastAsia"/>
          <w:i/>
          <w:szCs w:val="22"/>
        </w:rPr>
        <w:t>To address</w:t>
      </w:r>
      <w:r w:rsidRPr="00FA07CA">
        <w:rPr>
          <w:rFonts w:eastAsiaTheme="minorEastAsia"/>
          <w:i/>
          <w:szCs w:val="22"/>
        </w:rPr>
        <w:t xml:space="preserve"> </w:t>
      </w:r>
      <w:r w:rsidRPr="00FA07CA">
        <w:rPr>
          <w:i/>
          <w:iCs/>
          <w:lang w:eastAsia="zh-CN"/>
        </w:rPr>
        <w:t>PSFCH transmission dropping due to LBT failure</w:t>
      </w:r>
      <w:r w:rsidRPr="00FA07CA">
        <w:rPr>
          <w:rFonts w:eastAsiaTheme="minorEastAsia"/>
          <w:i/>
          <w:szCs w:val="22"/>
        </w:rPr>
        <w:t xml:space="preserve">, support </w:t>
      </w:r>
      <w:r w:rsidR="007770F8" w:rsidRPr="00442A67">
        <w:rPr>
          <w:rFonts w:eastAsiaTheme="minorEastAsia"/>
          <w:i/>
          <w:szCs w:val="22"/>
        </w:rPr>
        <w:t xml:space="preserve">Alt. 1, Alt. 2, and </w:t>
      </w:r>
      <w:r w:rsidRPr="00FA07CA">
        <w:rPr>
          <w:rFonts w:eastAsiaTheme="minorEastAsia"/>
          <w:i/>
          <w:szCs w:val="22"/>
        </w:rPr>
        <w:t>Alt. 3</w:t>
      </w:r>
      <w:r w:rsidR="007770F8" w:rsidRPr="00442A67">
        <w:rPr>
          <w:rFonts w:eastAsiaTheme="minorEastAsia"/>
          <w:i/>
          <w:szCs w:val="22"/>
        </w:rPr>
        <w:t>.</w:t>
      </w:r>
    </w:p>
    <w:p w14:paraId="54A5F894" w14:textId="3762DF55" w:rsidR="00E47393" w:rsidRPr="00DA344E" w:rsidRDefault="00E47393" w:rsidP="00E47393">
      <w:pPr>
        <w:pStyle w:val="3GPPText"/>
        <w:rPr>
          <w:rFonts w:eastAsiaTheme="minorEastAsia"/>
          <w:iCs/>
          <w:color w:val="000000" w:themeColor="text1"/>
          <w:szCs w:val="22"/>
        </w:rPr>
      </w:pPr>
      <w:r w:rsidRPr="00DA344E">
        <w:rPr>
          <w:rFonts w:eastAsiaTheme="minorEastAsia"/>
          <w:iCs/>
          <w:color w:val="000000" w:themeColor="text1"/>
          <w:szCs w:val="22"/>
        </w:rPr>
        <w:t xml:space="preserve">It was agreed in RAN1 #109-e meeting to support R16 SL PSFCH format 0, which is used to report one HARQ ACK/NACK bit for one PSCCH/PSSCH transmission in SL U. If only R16 SL PSFCH format 0 is supported, the UE needs to acquire the channel to transmit HARQ ACK/NACK feedback for every PSCCH/PSSCH requiring HARQ feedback. Moreover, for HARQ enabled TB, the Tx UE needs to wait for HARQ feedback from the Rx UE before performing additional retransmission of the TB. Such a procedure may result in </w:t>
      </w:r>
      <w:r w:rsidRPr="00DA344E">
        <w:rPr>
          <w:rFonts w:eastAsiaTheme="minorEastAsia"/>
          <w:iCs/>
          <w:color w:val="000000" w:themeColor="text1"/>
          <w:szCs w:val="22"/>
        </w:rPr>
        <w:lastRenderedPageBreak/>
        <w:t xml:space="preserve">excessive transmission delay since the Tx and Rx UEs need to perform LBT before each transmission. However, in SL U, when the Tx UE acquires the COT, it is beneficial to perform contiguous transmissions of one or multiple TBs to maintain the COT and the Rx UE should report multiple HARQ feedback bits associated with multiple transmissions. </w:t>
      </w:r>
    </w:p>
    <w:p w14:paraId="7E3E18A2" w14:textId="1BE4FA8D" w:rsidR="00E47393" w:rsidRPr="00DA344E" w:rsidRDefault="00E47393" w:rsidP="00E47393">
      <w:pPr>
        <w:pStyle w:val="3GPPText"/>
        <w:rPr>
          <w:rFonts w:eastAsiaTheme="minorEastAsia"/>
          <w:i/>
          <w:szCs w:val="22"/>
        </w:rPr>
      </w:pPr>
      <w:r w:rsidRPr="00DA344E">
        <w:rPr>
          <w:rFonts w:eastAsiaTheme="minorEastAsia"/>
          <w:b/>
          <w:bCs/>
          <w:i/>
          <w:szCs w:val="22"/>
          <w:u w:val="single"/>
        </w:rPr>
        <w:t>Proposal 1</w:t>
      </w:r>
      <w:r w:rsidR="007770F8">
        <w:rPr>
          <w:rFonts w:eastAsiaTheme="minorEastAsia"/>
          <w:b/>
          <w:bCs/>
          <w:i/>
          <w:szCs w:val="22"/>
          <w:u w:val="single"/>
        </w:rPr>
        <w:t>5</w:t>
      </w:r>
      <w:r w:rsidRPr="00DA344E">
        <w:rPr>
          <w:rFonts w:eastAsiaTheme="minorEastAsia"/>
          <w:i/>
          <w:szCs w:val="22"/>
        </w:rPr>
        <w:t>: Support reporting multiple HARQ ACK/NACK bits in one transmission in SL U.</w:t>
      </w:r>
    </w:p>
    <w:p w14:paraId="2F43FB02" w14:textId="3A6CC738" w:rsidR="00E47393" w:rsidRPr="00DA344E" w:rsidRDefault="00E47393" w:rsidP="00E47393">
      <w:pPr>
        <w:pStyle w:val="3GPPText"/>
        <w:rPr>
          <w:rFonts w:eastAsiaTheme="minorEastAsia"/>
          <w:iCs/>
          <w:szCs w:val="22"/>
        </w:rPr>
      </w:pPr>
      <w:r w:rsidRPr="00DA344E">
        <w:rPr>
          <w:rFonts w:eastAsiaTheme="minorEastAsia"/>
          <w:iCs/>
          <w:szCs w:val="22"/>
        </w:rPr>
        <w:t>For HARQ feedback, a Rx UE may transmit PSFCH in the same COT as the associated PSCCH/PSSCH or in a new COT (e.g., at the beginning of a new COT) initialized by the Rx UE. PSFCH can be (pre-)configured at the middle or the end of the Tx UE’s COT if PSFCH is transmitted in the same COT of the PSCCH/PSSCH. For PSFCH transmission at the middle of the COT, the Rx UE can transmit PSFCH at the guard symbol as well to maintain the COT; otherwise, the 16us transmission gap cannot be guaranteed to maintain the COT. For PSFCH transmission in the same COT, sequence-based transmission can be used to feedback one or multiple HARQ ACK/NACK bits. However, for PSFCH transmission in a different COT (e.g., Rx UE’s COT), the Rx UE can feedback HARQ ACK/NACK of all HARQ processes from the Tx UEs. Payload-based HARQ ACK/NACK feedback is more suitable for high number of number of HARQ ACK/NACK bits.</w:t>
      </w:r>
    </w:p>
    <w:p w14:paraId="5E0154D1" w14:textId="3E221AF7" w:rsidR="00E47393" w:rsidRPr="00DA344E" w:rsidRDefault="00E47393" w:rsidP="00E47393">
      <w:pPr>
        <w:pStyle w:val="3GPPText"/>
        <w:rPr>
          <w:rFonts w:eastAsiaTheme="minorEastAsia"/>
          <w:i/>
          <w:szCs w:val="22"/>
        </w:rPr>
      </w:pPr>
      <w:r w:rsidRPr="00DA344E">
        <w:rPr>
          <w:rFonts w:eastAsiaTheme="minorEastAsia"/>
          <w:b/>
          <w:bCs/>
          <w:i/>
          <w:szCs w:val="22"/>
          <w:u w:val="single"/>
        </w:rPr>
        <w:t>Proposal 1</w:t>
      </w:r>
      <w:r w:rsidR="007770F8">
        <w:rPr>
          <w:rFonts w:eastAsiaTheme="minorEastAsia"/>
          <w:b/>
          <w:bCs/>
          <w:i/>
          <w:szCs w:val="22"/>
          <w:u w:val="single"/>
        </w:rPr>
        <w:t>6</w:t>
      </w:r>
      <w:r w:rsidRPr="00DA344E">
        <w:rPr>
          <w:rFonts w:eastAsiaTheme="minorEastAsia"/>
          <w:i/>
          <w:szCs w:val="22"/>
        </w:rPr>
        <w:t>: Support new PSFCH format to convey multiple HARQ ACK/NACK bits in one transmission in SL U.</w:t>
      </w:r>
    </w:p>
    <w:p w14:paraId="741FAEA3" w14:textId="7BE70C50" w:rsidR="00E47393" w:rsidRPr="00DA344E" w:rsidRDefault="00E47393" w:rsidP="00E47393">
      <w:pPr>
        <w:pStyle w:val="3GPPText"/>
        <w:rPr>
          <w:rFonts w:eastAsiaTheme="minorEastAsia"/>
          <w:iCs/>
          <w:szCs w:val="22"/>
        </w:rPr>
      </w:pPr>
      <w:r w:rsidRPr="00DA344E">
        <w:rPr>
          <w:rFonts w:eastAsiaTheme="minorEastAsia"/>
          <w:iCs/>
          <w:szCs w:val="22"/>
        </w:rPr>
        <w:t>To avoid too small PSFCH capability, three alternatives are agreed to be further study</w:t>
      </w:r>
      <w:r w:rsidR="00D22CD2">
        <w:rPr>
          <w:rFonts w:eastAsiaTheme="minorEastAsia"/>
          <w:iCs/>
          <w:szCs w:val="22"/>
        </w:rPr>
        <w:t xml:space="preserve"> in RAN1 #110 meeting</w:t>
      </w:r>
      <w:r w:rsidRPr="00DA344E">
        <w:rPr>
          <w:rFonts w:eastAsiaTheme="minorEastAsia"/>
          <w:iCs/>
          <w:szCs w:val="22"/>
        </w:rPr>
        <w:t xml:space="preserve">. In our view out of three alternatives, Alt.3, in which each PSFCH transmission occupies some dedicated PRBs and some common PRBs are the most suitable and flexible solution. Alt. 3 also can cover Alt. 1 if the common PRBs is an interlace. On the other hand, Alt. 2 is more complicated and not suitable since it requires the UE to add additional coding layer (e.g., OCC or PRB-level cyclic shift) on top of the existing one. </w:t>
      </w:r>
    </w:p>
    <w:p w14:paraId="7E7BA5D0" w14:textId="3EAA69DA" w:rsidR="00E47393" w:rsidRPr="00DA344E" w:rsidRDefault="00E47393" w:rsidP="00E47393">
      <w:pPr>
        <w:pStyle w:val="3GPPText"/>
        <w:rPr>
          <w:rFonts w:eastAsiaTheme="minorEastAsia"/>
          <w:i/>
          <w:szCs w:val="22"/>
        </w:rPr>
      </w:pPr>
      <w:r w:rsidRPr="00DA344E">
        <w:rPr>
          <w:rFonts w:eastAsiaTheme="minorEastAsia"/>
          <w:b/>
          <w:bCs/>
          <w:i/>
          <w:szCs w:val="22"/>
          <w:u w:val="single"/>
        </w:rPr>
        <w:t>Proposal 1</w:t>
      </w:r>
      <w:r w:rsidR="007770F8">
        <w:rPr>
          <w:rFonts w:eastAsiaTheme="minorEastAsia"/>
          <w:b/>
          <w:bCs/>
          <w:i/>
          <w:szCs w:val="22"/>
          <w:u w:val="single"/>
        </w:rPr>
        <w:t>7</w:t>
      </w:r>
      <w:r w:rsidRPr="00DA344E">
        <w:rPr>
          <w:rFonts w:eastAsiaTheme="minorEastAsia"/>
          <w:i/>
          <w:szCs w:val="22"/>
        </w:rPr>
        <w:t>: For PSFCH transmission, support Alt. 3, in which each PSFCH transmission occupies some dedicated PRBs and some common PRBs.</w:t>
      </w:r>
    </w:p>
    <w:p w14:paraId="68950D7A" w14:textId="08CC68B7" w:rsidR="00427724" w:rsidRPr="00DA344E" w:rsidRDefault="008850A7" w:rsidP="00D14C73">
      <w:pPr>
        <w:pStyle w:val="3GPPText"/>
        <w:rPr>
          <w:rFonts w:eastAsiaTheme="minorEastAsia"/>
          <w:i/>
          <w:szCs w:val="22"/>
        </w:rPr>
      </w:pPr>
      <w:r w:rsidRPr="00DA344E">
        <w:rPr>
          <w:rFonts w:eastAsiaTheme="minorEastAsia"/>
          <w:iCs/>
          <w:szCs w:val="22"/>
        </w:rPr>
        <w:t xml:space="preserve">In </w:t>
      </w:r>
      <w:r w:rsidRPr="00DA344E">
        <w:rPr>
          <w:rFonts w:eastAsiaTheme="minorEastAsia"/>
          <w:iCs/>
          <w:szCs w:val="22"/>
        </w:rPr>
        <w:t xml:space="preserve">Mode 1 resource allocation, the </w:t>
      </w:r>
      <w:proofErr w:type="spellStart"/>
      <w:r w:rsidRPr="00DA344E">
        <w:rPr>
          <w:rFonts w:eastAsiaTheme="minorEastAsia"/>
          <w:iCs/>
          <w:szCs w:val="22"/>
        </w:rPr>
        <w:t>gNB</w:t>
      </w:r>
      <w:proofErr w:type="spellEnd"/>
      <w:r w:rsidRPr="00DA344E">
        <w:rPr>
          <w:rFonts w:eastAsiaTheme="minorEastAsia"/>
          <w:iCs/>
          <w:szCs w:val="22"/>
        </w:rPr>
        <w:t xml:space="preserve"> may indicate a PUCCH resource after the last scheduled </w:t>
      </w:r>
      <w:proofErr w:type="spellStart"/>
      <w:r w:rsidRPr="00DA344E">
        <w:rPr>
          <w:rFonts w:eastAsiaTheme="minorEastAsia"/>
          <w:iCs/>
          <w:szCs w:val="22"/>
        </w:rPr>
        <w:t>sidelink</w:t>
      </w:r>
      <w:proofErr w:type="spellEnd"/>
      <w:r w:rsidRPr="00DA344E">
        <w:rPr>
          <w:rFonts w:eastAsiaTheme="minorEastAsia"/>
          <w:iCs/>
          <w:szCs w:val="22"/>
        </w:rPr>
        <w:t xml:space="preserve"> resource for the UE to </w:t>
      </w:r>
      <w:r w:rsidR="006470BB" w:rsidRPr="00DA344E">
        <w:rPr>
          <w:rFonts w:eastAsiaTheme="minorEastAsia"/>
          <w:iCs/>
          <w:szCs w:val="22"/>
        </w:rPr>
        <w:t>forward</w:t>
      </w:r>
      <w:r w:rsidRPr="00DA344E">
        <w:rPr>
          <w:rFonts w:eastAsiaTheme="minorEastAsia"/>
          <w:iCs/>
          <w:szCs w:val="22"/>
        </w:rPr>
        <w:t xml:space="preserve"> the SL HARQ feedback from the Rx UE. If Tx UE report</w:t>
      </w:r>
      <w:r w:rsidR="006470BB" w:rsidRPr="00DA344E">
        <w:rPr>
          <w:rFonts w:eastAsiaTheme="minorEastAsia"/>
          <w:iCs/>
          <w:szCs w:val="22"/>
        </w:rPr>
        <w:t>s</w:t>
      </w:r>
      <w:r w:rsidRPr="00DA344E">
        <w:rPr>
          <w:rFonts w:eastAsiaTheme="minorEastAsia"/>
          <w:iCs/>
          <w:szCs w:val="22"/>
        </w:rPr>
        <w:t xml:space="preserve"> ACK, it </w:t>
      </w:r>
      <w:r w:rsidR="00075129" w:rsidRPr="00DA344E">
        <w:rPr>
          <w:rFonts w:eastAsiaTheme="minorEastAsia"/>
          <w:iCs/>
          <w:szCs w:val="22"/>
        </w:rPr>
        <w:t>does</w:t>
      </w:r>
      <w:r w:rsidRPr="00DA344E">
        <w:rPr>
          <w:rFonts w:eastAsiaTheme="minorEastAsia"/>
          <w:iCs/>
          <w:szCs w:val="22"/>
        </w:rPr>
        <w:t xml:space="preserve"> not expect to receive further </w:t>
      </w:r>
      <w:proofErr w:type="spellStart"/>
      <w:r w:rsidR="006470BB" w:rsidRPr="00DA344E">
        <w:rPr>
          <w:rFonts w:eastAsiaTheme="minorEastAsia"/>
          <w:iCs/>
          <w:szCs w:val="22"/>
        </w:rPr>
        <w:t>side</w:t>
      </w:r>
      <w:r w:rsidRPr="00DA344E">
        <w:rPr>
          <w:rFonts w:eastAsiaTheme="minorEastAsia"/>
          <w:iCs/>
          <w:szCs w:val="22"/>
        </w:rPr>
        <w:t>link</w:t>
      </w:r>
      <w:proofErr w:type="spellEnd"/>
      <w:r w:rsidRPr="00DA344E">
        <w:rPr>
          <w:rFonts w:eastAsiaTheme="minorEastAsia"/>
          <w:iCs/>
          <w:szCs w:val="22"/>
        </w:rPr>
        <w:t xml:space="preserve"> resource</w:t>
      </w:r>
      <w:r w:rsidR="00B04660" w:rsidRPr="00DA344E">
        <w:rPr>
          <w:rFonts w:eastAsiaTheme="minorEastAsia"/>
          <w:iCs/>
          <w:szCs w:val="22"/>
        </w:rPr>
        <w:t>s</w:t>
      </w:r>
      <w:r w:rsidR="006470BB" w:rsidRPr="00DA344E">
        <w:rPr>
          <w:rFonts w:eastAsiaTheme="minorEastAsia"/>
          <w:iCs/>
          <w:szCs w:val="22"/>
        </w:rPr>
        <w:t xml:space="preserve"> for the TB. Otherwise, if the UE reports NACK, it expect</w:t>
      </w:r>
      <w:r w:rsidR="00075129" w:rsidRPr="00DA344E">
        <w:rPr>
          <w:rFonts w:eastAsiaTheme="minorEastAsia"/>
          <w:iCs/>
          <w:szCs w:val="22"/>
        </w:rPr>
        <w:t>s</w:t>
      </w:r>
      <w:r w:rsidR="006470BB" w:rsidRPr="00DA344E">
        <w:rPr>
          <w:rFonts w:eastAsiaTheme="minorEastAsia"/>
          <w:iCs/>
          <w:szCs w:val="22"/>
        </w:rPr>
        <w:t xml:space="preserve"> the </w:t>
      </w:r>
      <w:proofErr w:type="spellStart"/>
      <w:r w:rsidR="006470BB" w:rsidRPr="00DA344E">
        <w:rPr>
          <w:rFonts w:eastAsiaTheme="minorEastAsia"/>
          <w:iCs/>
          <w:szCs w:val="22"/>
        </w:rPr>
        <w:t>gNB</w:t>
      </w:r>
      <w:proofErr w:type="spellEnd"/>
      <w:r w:rsidR="006470BB" w:rsidRPr="00DA344E">
        <w:rPr>
          <w:rFonts w:eastAsiaTheme="minorEastAsia"/>
          <w:iCs/>
          <w:szCs w:val="22"/>
        </w:rPr>
        <w:t xml:space="preserve"> to schedule additional </w:t>
      </w:r>
      <w:proofErr w:type="spellStart"/>
      <w:r w:rsidR="006470BB" w:rsidRPr="00DA344E">
        <w:rPr>
          <w:rFonts w:eastAsiaTheme="minorEastAsia"/>
          <w:iCs/>
          <w:szCs w:val="22"/>
        </w:rPr>
        <w:t>sidelink</w:t>
      </w:r>
      <w:proofErr w:type="spellEnd"/>
      <w:r w:rsidR="006470BB" w:rsidRPr="00DA344E">
        <w:rPr>
          <w:rFonts w:eastAsiaTheme="minorEastAsia"/>
          <w:iCs/>
          <w:szCs w:val="22"/>
        </w:rPr>
        <w:t xml:space="preserve"> resource</w:t>
      </w:r>
      <w:r w:rsidR="00B04660" w:rsidRPr="00DA344E">
        <w:rPr>
          <w:rFonts w:eastAsiaTheme="minorEastAsia"/>
          <w:iCs/>
          <w:szCs w:val="22"/>
        </w:rPr>
        <w:t>s</w:t>
      </w:r>
      <w:r w:rsidR="006470BB" w:rsidRPr="00DA344E">
        <w:rPr>
          <w:rFonts w:eastAsiaTheme="minorEastAsia"/>
          <w:iCs/>
          <w:szCs w:val="22"/>
        </w:rPr>
        <w:t xml:space="preserve"> for the TB</w:t>
      </w:r>
      <w:r w:rsidRPr="00DA344E">
        <w:rPr>
          <w:rFonts w:eastAsiaTheme="minorEastAsia"/>
          <w:iCs/>
          <w:szCs w:val="22"/>
        </w:rPr>
        <w:t xml:space="preserve">. </w:t>
      </w:r>
      <w:r w:rsidR="006470BB" w:rsidRPr="00DA344E">
        <w:rPr>
          <w:rFonts w:eastAsiaTheme="minorEastAsia"/>
          <w:iCs/>
          <w:szCs w:val="22"/>
        </w:rPr>
        <w:t xml:space="preserve">However, for </w:t>
      </w:r>
      <w:proofErr w:type="spellStart"/>
      <w:r w:rsidR="00075129" w:rsidRPr="00DA344E">
        <w:rPr>
          <w:rFonts w:eastAsiaTheme="minorEastAsia"/>
          <w:iCs/>
          <w:szCs w:val="22"/>
        </w:rPr>
        <w:t>sidelink</w:t>
      </w:r>
      <w:proofErr w:type="spellEnd"/>
      <w:r w:rsidR="00075129" w:rsidRPr="00DA344E">
        <w:rPr>
          <w:rFonts w:eastAsiaTheme="minorEastAsia"/>
          <w:iCs/>
          <w:szCs w:val="22"/>
        </w:rPr>
        <w:t xml:space="preserve"> unlicensed spectrum</w:t>
      </w:r>
      <w:r w:rsidR="006470BB" w:rsidRPr="00DA344E">
        <w:rPr>
          <w:rFonts w:eastAsiaTheme="minorEastAsia"/>
          <w:iCs/>
          <w:szCs w:val="22"/>
        </w:rPr>
        <w:t xml:space="preserve">, the Tx </w:t>
      </w:r>
      <w:r w:rsidR="00E341ED" w:rsidRPr="00DA344E">
        <w:rPr>
          <w:rFonts w:eastAsiaTheme="minorEastAsia"/>
          <w:iCs/>
          <w:szCs w:val="22"/>
        </w:rPr>
        <w:t>or Rx UEs</w:t>
      </w:r>
      <w:r w:rsidR="006470BB" w:rsidRPr="00DA344E">
        <w:rPr>
          <w:rFonts w:eastAsiaTheme="minorEastAsia"/>
          <w:iCs/>
          <w:szCs w:val="22"/>
        </w:rPr>
        <w:t xml:space="preserve"> may fail to access the channel (e.g., LBT failure)</w:t>
      </w:r>
      <w:r w:rsidR="00E8117F" w:rsidRPr="00DA344E">
        <w:rPr>
          <w:rFonts w:eastAsiaTheme="minorEastAsia"/>
          <w:iCs/>
          <w:szCs w:val="22"/>
        </w:rPr>
        <w:t xml:space="preserve">. The </w:t>
      </w:r>
      <w:proofErr w:type="spellStart"/>
      <w:r w:rsidR="00E8117F" w:rsidRPr="00DA344E">
        <w:rPr>
          <w:rFonts w:eastAsiaTheme="minorEastAsia"/>
          <w:iCs/>
          <w:szCs w:val="22"/>
        </w:rPr>
        <w:t>gNB</w:t>
      </w:r>
      <w:proofErr w:type="spellEnd"/>
      <w:r w:rsidR="00E8117F" w:rsidRPr="00DA344E">
        <w:rPr>
          <w:rFonts w:eastAsiaTheme="minorEastAsia"/>
          <w:iCs/>
          <w:szCs w:val="22"/>
        </w:rPr>
        <w:t xml:space="preserve"> should be aware of different cases in </w:t>
      </w:r>
      <w:proofErr w:type="spellStart"/>
      <w:r w:rsidR="00E8117F" w:rsidRPr="00DA344E">
        <w:rPr>
          <w:rFonts w:eastAsiaTheme="minorEastAsia"/>
          <w:iCs/>
          <w:szCs w:val="22"/>
        </w:rPr>
        <w:t>sidelink</w:t>
      </w:r>
      <w:proofErr w:type="spellEnd"/>
      <w:r w:rsidR="00E8117F" w:rsidRPr="00DA344E">
        <w:rPr>
          <w:rFonts w:eastAsiaTheme="minorEastAsia"/>
          <w:iCs/>
          <w:szCs w:val="22"/>
        </w:rPr>
        <w:t xml:space="preserve"> to schedul</w:t>
      </w:r>
      <w:r w:rsidR="00E341ED" w:rsidRPr="00DA344E">
        <w:rPr>
          <w:rFonts w:eastAsiaTheme="minorEastAsia"/>
          <w:iCs/>
          <w:szCs w:val="22"/>
        </w:rPr>
        <w:t>e</w:t>
      </w:r>
      <w:r w:rsidR="00E8117F" w:rsidRPr="00DA344E">
        <w:rPr>
          <w:rFonts w:eastAsiaTheme="minorEastAsia"/>
          <w:iCs/>
          <w:szCs w:val="22"/>
        </w:rPr>
        <w:t xml:space="preserve"> </w:t>
      </w:r>
      <w:proofErr w:type="spellStart"/>
      <w:r w:rsidR="00E8117F" w:rsidRPr="00DA344E">
        <w:rPr>
          <w:rFonts w:eastAsiaTheme="minorEastAsia"/>
          <w:iCs/>
          <w:szCs w:val="22"/>
        </w:rPr>
        <w:t>sidelink</w:t>
      </w:r>
      <w:proofErr w:type="spellEnd"/>
      <w:r w:rsidR="00E8117F" w:rsidRPr="00DA344E">
        <w:rPr>
          <w:rFonts w:eastAsiaTheme="minorEastAsia"/>
          <w:iCs/>
          <w:szCs w:val="22"/>
        </w:rPr>
        <w:t xml:space="preserve"> resource</w:t>
      </w:r>
      <w:r w:rsidR="00E341ED" w:rsidRPr="00DA344E">
        <w:rPr>
          <w:rFonts w:eastAsiaTheme="minorEastAsia"/>
          <w:iCs/>
          <w:szCs w:val="22"/>
        </w:rPr>
        <w:t>s</w:t>
      </w:r>
      <w:r w:rsidR="00E8117F" w:rsidRPr="00DA344E">
        <w:rPr>
          <w:rFonts w:eastAsiaTheme="minorEastAsia"/>
          <w:iCs/>
          <w:szCs w:val="22"/>
        </w:rPr>
        <w:t xml:space="preserve"> properly. For example, if the Tx UE fails to access the channel, the </w:t>
      </w:r>
      <w:proofErr w:type="spellStart"/>
      <w:r w:rsidR="00E8117F" w:rsidRPr="00DA344E">
        <w:rPr>
          <w:rFonts w:eastAsiaTheme="minorEastAsia"/>
          <w:iCs/>
          <w:szCs w:val="22"/>
        </w:rPr>
        <w:t>gNB</w:t>
      </w:r>
      <w:proofErr w:type="spellEnd"/>
      <w:r w:rsidR="00E8117F" w:rsidRPr="00DA344E">
        <w:rPr>
          <w:rFonts w:eastAsiaTheme="minorEastAsia"/>
          <w:iCs/>
          <w:szCs w:val="22"/>
        </w:rPr>
        <w:t xml:space="preserve"> can schedule </w:t>
      </w:r>
      <w:r w:rsidR="00755437" w:rsidRPr="00DA344E">
        <w:rPr>
          <w:rFonts w:eastAsiaTheme="minorEastAsia"/>
          <w:iCs/>
          <w:szCs w:val="22"/>
        </w:rPr>
        <w:t xml:space="preserve">a </w:t>
      </w:r>
      <w:r w:rsidR="00E8117F" w:rsidRPr="00DA344E">
        <w:rPr>
          <w:rFonts w:eastAsiaTheme="minorEastAsia"/>
          <w:iCs/>
          <w:szCs w:val="22"/>
        </w:rPr>
        <w:t>different RB set</w:t>
      </w:r>
      <w:r w:rsidR="00075129" w:rsidRPr="00DA344E">
        <w:rPr>
          <w:rFonts w:eastAsiaTheme="minorEastAsia"/>
          <w:iCs/>
          <w:szCs w:val="22"/>
        </w:rPr>
        <w:t>, and</w:t>
      </w:r>
      <w:r w:rsidR="006B0C0A" w:rsidRPr="00DA344E">
        <w:rPr>
          <w:rFonts w:eastAsiaTheme="minorEastAsia"/>
          <w:iCs/>
          <w:szCs w:val="22"/>
        </w:rPr>
        <w:t>,</w:t>
      </w:r>
      <w:r w:rsidR="00E8117F" w:rsidRPr="00DA344E">
        <w:rPr>
          <w:rFonts w:eastAsiaTheme="minorEastAsia"/>
          <w:iCs/>
          <w:szCs w:val="22"/>
        </w:rPr>
        <w:t xml:space="preserve"> if the Rx fails to access the channel, the </w:t>
      </w:r>
      <w:proofErr w:type="spellStart"/>
      <w:r w:rsidR="00E8117F" w:rsidRPr="00DA344E">
        <w:rPr>
          <w:rFonts w:eastAsiaTheme="minorEastAsia"/>
          <w:iCs/>
          <w:szCs w:val="22"/>
        </w:rPr>
        <w:t>gNB</w:t>
      </w:r>
      <w:proofErr w:type="spellEnd"/>
      <w:r w:rsidR="00E8117F" w:rsidRPr="00DA344E">
        <w:rPr>
          <w:rFonts w:eastAsiaTheme="minorEastAsia"/>
          <w:iCs/>
          <w:szCs w:val="22"/>
        </w:rPr>
        <w:t xml:space="preserve"> can schedule additional PUCCH resource</w:t>
      </w:r>
      <w:r w:rsidR="00755437" w:rsidRPr="00DA344E">
        <w:rPr>
          <w:rFonts w:eastAsiaTheme="minorEastAsia"/>
          <w:iCs/>
          <w:szCs w:val="22"/>
        </w:rPr>
        <w:t xml:space="preserve">s </w:t>
      </w:r>
      <w:r w:rsidR="00E8117F" w:rsidRPr="00DA344E">
        <w:rPr>
          <w:rFonts w:eastAsiaTheme="minorEastAsia"/>
          <w:iCs/>
          <w:szCs w:val="22"/>
        </w:rPr>
        <w:t>to wait for the Rx UE’s feedback.</w:t>
      </w:r>
      <w:r w:rsidR="00075129" w:rsidRPr="00DA344E">
        <w:rPr>
          <w:rFonts w:eastAsiaTheme="minorEastAsia"/>
          <w:iCs/>
          <w:szCs w:val="22"/>
        </w:rPr>
        <w:t xml:space="preserve"> The impact of not knowing the channel access outcome at the </w:t>
      </w:r>
      <w:proofErr w:type="spellStart"/>
      <w:r w:rsidR="00075129" w:rsidRPr="00DA344E">
        <w:rPr>
          <w:rFonts w:eastAsiaTheme="minorEastAsia"/>
          <w:iCs/>
          <w:szCs w:val="22"/>
        </w:rPr>
        <w:t>gNB</w:t>
      </w:r>
      <w:proofErr w:type="spellEnd"/>
      <w:r w:rsidR="00075129" w:rsidRPr="00DA344E">
        <w:rPr>
          <w:rFonts w:eastAsiaTheme="minorEastAsia"/>
          <w:iCs/>
          <w:szCs w:val="22"/>
        </w:rPr>
        <w:t xml:space="preserve"> is more severe with muti-slot scheduling. If the Tx UE cannot access the channel due to LBT failure, the </w:t>
      </w:r>
      <w:proofErr w:type="spellStart"/>
      <w:r w:rsidR="00075129" w:rsidRPr="00DA344E">
        <w:rPr>
          <w:rFonts w:eastAsiaTheme="minorEastAsia"/>
          <w:iCs/>
          <w:szCs w:val="22"/>
        </w:rPr>
        <w:t>gNB</w:t>
      </w:r>
      <w:proofErr w:type="spellEnd"/>
      <w:r w:rsidR="00075129" w:rsidRPr="00DA344E">
        <w:rPr>
          <w:rFonts w:eastAsiaTheme="minorEastAsia"/>
          <w:iCs/>
          <w:szCs w:val="22"/>
        </w:rPr>
        <w:t xml:space="preserve"> can use multiple slots for a different Tx UE.</w:t>
      </w:r>
    </w:p>
    <w:p w14:paraId="3932F755" w14:textId="1B95F029" w:rsidR="008E345B" w:rsidRPr="00DA344E" w:rsidRDefault="008E345B" w:rsidP="008E345B">
      <w:pPr>
        <w:pStyle w:val="3GPPText"/>
        <w:rPr>
          <w:rFonts w:eastAsiaTheme="minorEastAsia"/>
          <w:i/>
          <w:szCs w:val="22"/>
        </w:rPr>
      </w:pPr>
      <w:r w:rsidRPr="00DA344E">
        <w:rPr>
          <w:rFonts w:eastAsiaTheme="minorEastAsia"/>
          <w:b/>
          <w:bCs/>
          <w:i/>
          <w:szCs w:val="22"/>
          <w:u w:val="single"/>
        </w:rPr>
        <w:t xml:space="preserve">Proposal </w:t>
      </w:r>
      <w:r w:rsidR="007770F8">
        <w:rPr>
          <w:rFonts w:eastAsiaTheme="minorEastAsia"/>
          <w:b/>
          <w:bCs/>
          <w:i/>
          <w:szCs w:val="22"/>
          <w:u w:val="single"/>
        </w:rPr>
        <w:t>18</w:t>
      </w:r>
      <w:r w:rsidRPr="00DA344E">
        <w:rPr>
          <w:rFonts w:eastAsiaTheme="minorEastAsia"/>
          <w:i/>
          <w:szCs w:val="22"/>
        </w:rPr>
        <w:t>: Support reporting the LBT result</w:t>
      </w:r>
      <w:r w:rsidR="00336D28" w:rsidRPr="00DA344E">
        <w:rPr>
          <w:rFonts w:eastAsiaTheme="minorEastAsia"/>
          <w:i/>
          <w:szCs w:val="22"/>
        </w:rPr>
        <w:t xml:space="preserve"> to the </w:t>
      </w:r>
      <w:proofErr w:type="spellStart"/>
      <w:r w:rsidR="00336D28" w:rsidRPr="00DA344E">
        <w:rPr>
          <w:rFonts w:eastAsiaTheme="minorEastAsia"/>
          <w:i/>
          <w:szCs w:val="22"/>
        </w:rPr>
        <w:t>gNB</w:t>
      </w:r>
      <w:proofErr w:type="spellEnd"/>
      <w:r w:rsidR="00336D28" w:rsidRPr="00DA344E">
        <w:rPr>
          <w:rFonts w:eastAsiaTheme="minorEastAsia"/>
          <w:i/>
          <w:szCs w:val="22"/>
        </w:rPr>
        <w:t xml:space="preserve"> in</w:t>
      </w:r>
      <w:r w:rsidRPr="00DA344E">
        <w:rPr>
          <w:rFonts w:eastAsiaTheme="minorEastAsia"/>
          <w:i/>
          <w:szCs w:val="22"/>
        </w:rPr>
        <w:t xml:space="preserve"> the </w:t>
      </w:r>
      <w:r w:rsidR="00336D28" w:rsidRPr="00DA344E">
        <w:rPr>
          <w:rFonts w:eastAsiaTheme="minorEastAsia"/>
          <w:i/>
          <w:szCs w:val="22"/>
        </w:rPr>
        <w:t>Mode 1 resource allocation</w:t>
      </w:r>
      <w:r w:rsidRPr="00DA344E">
        <w:rPr>
          <w:rFonts w:eastAsiaTheme="minorEastAsia"/>
          <w:i/>
          <w:szCs w:val="22"/>
        </w:rPr>
        <w:t>.</w:t>
      </w:r>
    </w:p>
    <w:p w14:paraId="734754F0" w14:textId="77777777" w:rsidR="006541F5" w:rsidRPr="00DA344E" w:rsidRDefault="006541F5" w:rsidP="006541F5">
      <w:pPr>
        <w:jc w:val="both"/>
        <w:rPr>
          <w:rFonts w:ascii="Times New Roman" w:eastAsia="SimSun" w:hAnsi="Times New Roman" w:cs="Times New Roman"/>
          <w:szCs w:val="20"/>
        </w:rPr>
      </w:pPr>
      <w:r w:rsidRPr="00DA344E">
        <w:rPr>
          <w:rFonts w:ascii="Times New Roman" w:eastAsia="SimSun" w:hAnsi="Times New Roman" w:cs="Times New Roman"/>
          <w:szCs w:val="20"/>
        </w:rPr>
        <w:t xml:space="preserve">In SL U it is expected that, to maintain the COT, the UE should perform contiguous PSCCH/PSSCH transmissions for one or multiple </w:t>
      </w:r>
      <w:proofErr w:type="spellStart"/>
      <w:r w:rsidRPr="00DA344E">
        <w:rPr>
          <w:rFonts w:ascii="Times New Roman" w:eastAsia="SimSun" w:hAnsi="Times New Roman" w:cs="Times New Roman"/>
          <w:szCs w:val="20"/>
        </w:rPr>
        <w:t>TBs.</w:t>
      </w:r>
      <w:proofErr w:type="spellEnd"/>
      <w:r w:rsidRPr="00DA344E">
        <w:rPr>
          <w:rFonts w:ascii="Times New Roman" w:eastAsia="SimSun" w:hAnsi="Times New Roman" w:cs="Times New Roman"/>
          <w:szCs w:val="20"/>
        </w:rPr>
        <w:t xml:space="preserve"> It is possible that multiple HARQ-enabled PSCCH/PSSCH transmissions in a COT are intended for the same or different Rx UEs. While PSFCH transmissions in the same COT with the corresponding PSCCH/PSSCH transmission is beneficial to reduce the LBT uncertainty, it may require multiplexing of PSFCH transmission at the same PSFCH occasion. Therefore, multiplexing of PSFCH transmissions at a PSFCH occasion in a COT should be further studied. For example, the Rx UEs may transmit PSFCHs for different PSCCH/PSSCHs at the end of the COT when the Tx UE finishes its PSCCH/PSSCH transmissions. In this case, PSFCHs can be time and/or frequency multiplexing. In another example, the Rx UEs may transmit PSFCHs in the middle of the COT for the PSCCH/PSSCHs transmitted early in the COT to ensure the HARQ feedback latency. Accordingly, PSFCHs can be frequency multiplexing to reduce PSCCH/PSSCH transmission interruption time. </w:t>
      </w:r>
    </w:p>
    <w:p w14:paraId="12926BF5" w14:textId="24FBDC08" w:rsidR="006541F5" w:rsidRPr="00DA344E" w:rsidRDefault="006541F5" w:rsidP="006541F5">
      <w:pPr>
        <w:pStyle w:val="3GPPText"/>
        <w:rPr>
          <w:rFonts w:eastAsiaTheme="minorEastAsia"/>
          <w:i/>
          <w:szCs w:val="22"/>
        </w:rPr>
      </w:pPr>
      <w:r w:rsidRPr="00DA344E">
        <w:rPr>
          <w:rFonts w:eastAsiaTheme="minorEastAsia"/>
          <w:b/>
          <w:bCs/>
          <w:i/>
          <w:szCs w:val="22"/>
          <w:u w:val="single"/>
        </w:rPr>
        <w:t xml:space="preserve">Proposal </w:t>
      </w:r>
      <w:r w:rsidR="007770F8">
        <w:rPr>
          <w:rFonts w:eastAsiaTheme="minorEastAsia"/>
          <w:b/>
          <w:bCs/>
          <w:i/>
          <w:szCs w:val="22"/>
          <w:u w:val="single"/>
        </w:rPr>
        <w:t>19</w:t>
      </w:r>
      <w:r w:rsidRPr="00DA344E">
        <w:rPr>
          <w:rFonts w:eastAsiaTheme="minorEastAsia"/>
          <w:i/>
          <w:szCs w:val="22"/>
        </w:rPr>
        <w:t>: Study PSFCH transmissions for multiple HARQ corresponding to PSCCH/PSSCH transmissions in one COT</w:t>
      </w:r>
    </w:p>
    <w:p w14:paraId="222EDFE9" w14:textId="77777777" w:rsidR="006541F5" w:rsidRPr="00DA344E" w:rsidRDefault="006541F5" w:rsidP="00F133C9">
      <w:pPr>
        <w:rPr>
          <w:rFonts w:ascii="Times New Roman" w:eastAsia="SimSun" w:hAnsi="Times New Roman" w:cs="Times New Roman"/>
          <w:szCs w:val="20"/>
          <w:highlight w:val="lightGray"/>
          <w:u w:val="single"/>
        </w:rPr>
      </w:pPr>
    </w:p>
    <w:p w14:paraId="164457B8" w14:textId="77777777" w:rsidR="005F3EFD" w:rsidRPr="00442A67" w:rsidRDefault="005F3EFD" w:rsidP="008249B9">
      <w:pPr>
        <w:pStyle w:val="3GPPH2"/>
        <w:rPr>
          <w:rFonts w:ascii="Times New Roman" w:hAnsi="Times New Roman"/>
        </w:rPr>
      </w:pPr>
      <w:r w:rsidRPr="00442A67">
        <w:rPr>
          <w:rFonts w:ascii="Times New Roman" w:hAnsi="Times New Roman"/>
        </w:rPr>
        <w:t>S-SSB and synchronization</w:t>
      </w:r>
    </w:p>
    <w:p w14:paraId="50D04D8B" w14:textId="77777777" w:rsidR="00D062FE" w:rsidRDefault="00D062FE" w:rsidP="00D062FE">
      <w:pPr>
        <w:pStyle w:val="3GPPText"/>
      </w:pPr>
      <w:r>
        <w:t>For S-SSB and synchronization, in the RAN1 #110b meeting, the</w:t>
      </w:r>
      <w:r w:rsidRPr="00DA344E">
        <w:t xml:space="preserve"> following agreements </w:t>
      </w:r>
      <w:r>
        <w:t>were</w:t>
      </w:r>
      <w:r w:rsidRPr="00DA344E">
        <w:t xml:space="preserve"> made</w:t>
      </w:r>
      <w:r>
        <w:t>:</w:t>
      </w:r>
    </w:p>
    <w:tbl>
      <w:tblPr>
        <w:tblStyle w:val="TableGrid"/>
        <w:tblW w:w="0" w:type="auto"/>
        <w:tblLook w:val="04A0" w:firstRow="1" w:lastRow="0" w:firstColumn="1" w:lastColumn="0" w:noHBand="0" w:noVBand="1"/>
      </w:tblPr>
      <w:tblGrid>
        <w:gridCol w:w="9629"/>
      </w:tblGrid>
      <w:tr w:rsidR="00AC1969" w:rsidRPr="00D22CD2" w14:paraId="2D65D8C0" w14:textId="77777777" w:rsidTr="00442A67">
        <w:trPr>
          <w:trHeight w:val="1034"/>
        </w:trPr>
        <w:tc>
          <w:tcPr>
            <w:tcW w:w="9629" w:type="dxa"/>
          </w:tcPr>
          <w:p w14:paraId="4DB9A4AC" w14:textId="77777777" w:rsidR="007C633B" w:rsidRPr="00442A67" w:rsidRDefault="007C633B" w:rsidP="007C633B">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65EF4987" w14:textId="77777777" w:rsidR="007C633B" w:rsidRPr="00442A67" w:rsidRDefault="007C633B" w:rsidP="007C633B">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To meet OCB and PSD requirement for S-SSB transmission, down-select between the followings for 15 kHz and 30 kHz SCS:</w:t>
            </w:r>
          </w:p>
          <w:p w14:paraId="27E4A13A"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1: Using interlaced RB transmission for S-PSS/S-SSS/PSBCH</w:t>
            </w:r>
          </w:p>
          <w:p w14:paraId="0909F81A"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3: Repetition of S-PSS/S-SSS/PSBCH in frequency domain</w:t>
            </w:r>
          </w:p>
          <w:p w14:paraId="5E7FC29A"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whether/how the above options apply to all or subset of channel type of S-PSS/S-SSS/PSBCH</w:t>
            </w:r>
          </w:p>
          <w:p w14:paraId="665980E2" w14:textId="77777777" w:rsidR="007C633B" w:rsidRPr="00442A67" w:rsidRDefault="007C633B" w:rsidP="007C633B">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Note: RAN1 further study the relationship between above options and temporary OCB exemption, and the discussion on temporary OCB exemption can continue even if option 1 or option 3 is supported</w:t>
            </w:r>
          </w:p>
          <w:p w14:paraId="12B2505F" w14:textId="77777777" w:rsidR="007C633B" w:rsidRPr="00442A67" w:rsidRDefault="007C633B" w:rsidP="007C633B">
            <w:pPr>
              <w:rPr>
                <w:rFonts w:ascii="Times New Roman" w:hAnsi="Times New Roman" w:cs="Times New Roman"/>
                <w:lang w:eastAsia="zh-CN"/>
              </w:rPr>
            </w:pPr>
            <w:r w:rsidRPr="00442A67">
              <w:rPr>
                <w:rFonts w:ascii="Times New Roman" w:hAnsi="Times New Roman" w:cs="Times New Roman"/>
                <w:lang w:eastAsia="zh-CN"/>
              </w:rPr>
              <w:t>FFS: how to handle 60 kHz SCS (if needed, not limited to option 1 or option 3)</w:t>
            </w:r>
          </w:p>
          <w:p w14:paraId="5DC20010" w14:textId="77777777" w:rsidR="007C633B" w:rsidRPr="00442A67" w:rsidRDefault="007C633B" w:rsidP="00442A67">
            <w:pPr>
              <w:autoSpaceDE w:val="0"/>
              <w:autoSpaceDN w:val="0"/>
              <w:spacing w:line="240" w:lineRule="auto"/>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76893E73" w14:textId="77777777" w:rsidR="007C633B" w:rsidRPr="00442A67" w:rsidRDefault="007C633B" w:rsidP="00442A67">
            <w:pPr>
              <w:spacing w:line="240" w:lineRule="auto"/>
              <w:contextualSpacing/>
              <w:rPr>
                <w:rFonts w:ascii="Times New Roman" w:hAnsi="Times New Roman" w:cs="Times New Roman"/>
                <w:lang w:eastAsia="zh-CN"/>
              </w:rPr>
            </w:pPr>
            <w:r w:rsidRPr="00442A67">
              <w:rPr>
                <w:rFonts w:ascii="Times New Roman" w:hAnsi="Times New Roman" w:cs="Times New Roman"/>
                <w:lang w:eastAsia="zh-CN"/>
              </w:rPr>
              <w:t>Regarding additional candidate S-SSB occasions:</w:t>
            </w:r>
          </w:p>
          <w:p w14:paraId="0C8F4CCE" w14:textId="5A654603" w:rsidR="002D5582" w:rsidRPr="00442A67" w:rsidRDefault="007C633B" w:rsidP="00442A67">
            <w:pPr>
              <w:pStyle w:val="ListParagraph"/>
              <w:numPr>
                <w:ilvl w:val="0"/>
                <w:numId w:val="103"/>
              </w:numPr>
              <w:autoSpaceDE w:val="0"/>
              <w:autoSpaceDN w:val="0"/>
              <w:adjustRightInd w:val="0"/>
              <w:snapToGrid w:val="0"/>
              <w:spacing w:after="0" w:line="240" w:lineRule="auto"/>
              <w:ind w:leftChars="100" w:left="580"/>
              <w:jc w:val="both"/>
              <w:rPr>
                <w:rFonts w:ascii="Times New Roman" w:hAnsi="Times New Roman" w:cs="Times New Roman"/>
                <w:lang w:eastAsia="zh-CN"/>
              </w:rPr>
            </w:pPr>
            <w:r w:rsidRPr="00442A67">
              <w:rPr>
                <w:rFonts w:ascii="Times New Roman" w:eastAsia="Microsoft YaHei" w:hAnsi="Times New Roman" w:cs="Times New Roman"/>
                <w:lang w:eastAsia="zh-CN"/>
              </w:rPr>
              <w:t>Their number and time domain locations are (pre-)configured or pre-defined</w:t>
            </w:r>
          </w:p>
        </w:tc>
      </w:tr>
    </w:tbl>
    <w:p w14:paraId="37390F33" w14:textId="77777777" w:rsidR="00613BC1" w:rsidRPr="00DA344E" w:rsidRDefault="00613BC1" w:rsidP="00F133C9">
      <w:pPr>
        <w:rPr>
          <w:rFonts w:ascii="Times New Roman" w:eastAsia="SimSun" w:hAnsi="Times New Roman" w:cs="Times New Roman"/>
          <w:szCs w:val="20"/>
          <w:highlight w:val="lightGray"/>
          <w:u w:val="single"/>
        </w:rPr>
      </w:pPr>
    </w:p>
    <w:p w14:paraId="1761CC6A" w14:textId="3C3EA9D3" w:rsidR="00FE3336" w:rsidRPr="00DA344E" w:rsidRDefault="00DC32B7" w:rsidP="00E47393">
      <w:pPr>
        <w:pStyle w:val="3GPPText"/>
        <w:rPr>
          <w:rFonts w:eastAsiaTheme="minorEastAsia"/>
          <w:iCs/>
          <w:szCs w:val="22"/>
        </w:rPr>
      </w:pPr>
      <w:r w:rsidRPr="00442A67">
        <w:rPr>
          <w:rFonts w:eastAsiaTheme="minorEastAsia"/>
          <w:iCs/>
          <w:szCs w:val="22"/>
        </w:rPr>
        <w:t xml:space="preserve">To meet OCB and PSD requirement for S-SSB, in the last meeting, it was agreed to down-select between Option 1 (using interlaced RB transmission) and Option 3 (using repetition in frequency domain). In our view, </w:t>
      </w:r>
      <w:r w:rsidR="00FE3336" w:rsidRPr="00DA344E">
        <w:rPr>
          <w:rFonts w:eastAsiaTheme="minorEastAsia"/>
          <w:iCs/>
          <w:szCs w:val="22"/>
        </w:rPr>
        <w:t xml:space="preserve">since interlaced RB transmission is adopted for PSCCH/PSSCH to satisfy OCB and PSD requirement, it is desirable to use the same technique to satisfy the same requirement (i.e., OCB and PSD requirement) of S-SSB. Therefore, </w:t>
      </w:r>
      <w:r w:rsidR="006F1BD4" w:rsidRPr="00DA344E">
        <w:rPr>
          <w:rFonts w:eastAsiaTheme="minorEastAsia"/>
          <w:iCs/>
          <w:szCs w:val="22"/>
        </w:rPr>
        <w:t xml:space="preserve">Option </w:t>
      </w:r>
      <w:r w:rsidR="00FE3336" w:rsidRPr="00DA344E">
        <w:rPr>
          <w:rFonts w:eastAsiaTheme="minorEastAsia"/>
          <w:iCs/>
          <w:szCs w:val="22"/>
        </w:rPr>
        <w:t>1</w:t>
      </w:r>
      <w:r w:rsidR="006F1BD4" w:rsidRPr="00DA344E">
        <w:rPr>
          <w:rFonts w:eastAsiaTheme="minorEastAsia"/>
          <w:iCs/>
          <w:szCs w:val="22"/>
        </w:rPr>
        <w:t xml:space="preserve"> </w:t>
      </w:r>
      <w:r w:rsidR="00FE3336" w:rsidRPr="00DA344E">
        <w:rPr>
          <w:rFonts w:eastAsiaTheme="minorEastAsia"/>
          <w:iCs/>
          <w:szCs w:val="22"/>
        </w:rPr>
        <w:t>should be supported.</w:t>
      </w:r>
    </w:p>
    <w:p w14:paraId="7082308F" w14:textId="67514DA6" w:rsidR="00E47393" w:rsidRPr="00442A67" w:rsidRDefault="00E47393" w:rsidP="00E47393">
      <w:pPr>
        <w:pStyle w:val="3GPPText"/>
        <w:rPr>
          <w:rFonts w:eastAsiaTheme="minorEastAsia"/>
          <w:i/>
          <w:szCs w:val="22"/>
        </w:rPr>
      </w:pPr>
      <w:r w:rsidRPr="00FA07CA">
        <w:rPr>
          <w:rFonts w:eastAsiaTheme="minorEastAsia"/>
          <w:b/>
          <w:bCs/>
          <w:i/>
          <w:szCs w:val="22"/>
          <w:u w:val="single"/>
        </w:rPr>
        <w:t xml:space="preserve">Proposal </w:t>
      </w:r>
      <w:r w:rsidR="007770F8" w:rsidRPr="00442A67">
        <w:rPr>
          <w:rFonts w:eastAsiaTheme="minorEastAsia"/>
          <w:b/>
          <w:bCs/>
          <w:i/>
          <w:szCs w:val="22"/>
          <w:u w:val="single"/>
        </w:rPr>
        <w:t>20</w:t>
      </w:r>
      <w:r w:rsidRPr="00FA07CA">
        <w:rPr>
          <w:rFonts w:eastAsiaTheme="minorEastAsia"/>
          <w:i/>
          <w:szCs w:val="22"/>
        </w:rPr>
        <w:t xml:space="preserve">: </w:t>
      </w:r>
      <w:r w:rsidRPr="00442A67">
        <w:rPr>
          <w:rFonts w:eastAsiaTheme="minorEastAsia"/>
          <w:i/>
          <w:szCs w:val="22"/>
        </w:rPr>
        <w:t xml:space="preserve">To meet OCB and PSD requirement for S-SSB transmission, support using interlaced RB transmission (i.e., </w:t>
      </w:r>
      <w:r w:rsidR="00DC32B7" w:rsidRPr="00442A67">
        <w:rPr>
          <w:rFonts w:eastAsiaTheme="minorEastAsia"/>
          <w:i/>
          <w:szCs w:val="22"/>
        </w:rPr>
        <w:t>Option</w:t>
      </w:r>
      <w:r w:rsidRPr="00442A67">
        <w:rPr>
          <w:rFonts w:eastAsiaTheme="minorEastAsia"/>
          <w:i/>
          <w:szCs w:val="22"/>
        </w:rPr>
        <w:t>. 1).</w:t>
      </w:r>
    </w:p>
    <w:p w14:paraId="4D8DC0DB" w14:textId="77777777" w:rsidR="00185A27" w:rsidRPr="00DA344E" w:rsidRDefault="00C1795D" w:rsidP="00D601F0">
      <w:pPr>
        <w:pStyle w:val="3GPPText"/>
        <w:rPr>
          <w:rFonts w:eastAsiaTheme="minorEastAsia"/>
          <w:iCs/>
          <w:szCs w:val="22"/>
        </w:rPr>
      </w:pPr>
      <w:r w:rsidRPr="00DA344E">
        <w:rPr>
          <w:rFonts w:eastAsiaTheme="minorEastAsia"/>
          <w:iCs/>
          <w:szCs w:val="22"/>
        </w:rPr>
        <w:t xml:space="preserve">In the last meeting, RAN1 agreed to support additional S-SSB occasions in R16/17 design. </w:t>
      </w:r>
      <w:r w:rsidR="006B0C0A" w:rsidRPr="00DA344E">
        <w:rPr>
          <w:rFonts w:eastAsiaTheme="minorEastAsia"/>
          <w:iCs/>
          <w:szCs w:val="22"/>
        </w:rPr>
        <w:t>One open issue is how to introduce more candidate S-SSB occasions compared to R16/17 NR SL design</w:t>
      </w:r>
      <w:r w:rsidRPr="00DA344E">
        <w:rPr>
          <w:rFonts w:eastAsiaTheme="minorEastAsia"/>
          <w:iCs/>
          <w:szCs w:val="22"/>
        </w:rPr>
        <w:t>. In our view,</w:t>
      </w:r>
      <w:r w:rsidR="00D601F0" w:rsidRPr="00DA344E">
        <w:rPr>
          <w:rFonts w:eastAsiaTheme="minorEastAsia"/>
          <w:iCs/>
          <w:szCs w:val="22"/>
        </w:rPr>
        <w:t xml:space="preserve"> introducing dedicated slots for S-SSB transmission results in spectrum inefficiency </w:t>
      </w:r>
      <w:r w:rsidR="00075129" w:rsidRPr="00DA344E">
        <w:rPr>
          <w:rFonts w:eastAsiaTheme="minorEastAsia"/>
          <w:iCs/>
          <w:szCs w:val="22"/>
        </w:rPr>
        <w:t>as those resources may not be needed all the time</w:t>
      </w:r>
      <w:r w:rsidR="00D601F0" w:rsidRPr="00DA344E">
        <w:rPr>
          <w:rFonts w:eastAsiaTheme="minorEastAsia"/>
          <w:iCs/>
          <w:szCs w:val="22"/>
        </w:rPr>
        <w:t>. To improve the spectrum efficiency, the new</w:t>
      </w:r>
      <w:r w:rsidR="00755437" w:rsidRPr="00DA344E">
        <w:rPr>
          <w:rFonts w:eastAsiaTheme="minorEastAsia"/>
          <w:iCs/>
          <w:szCs w:val="22"/>
        </w:rPr>
        <w:t>ly</w:t>
      </w:r>
      <w:r w:rsidR="00D601F0" w:rsidRPr="00DA344E">
        <w:rPr>
          <w:rFonts w:eastAsiaTheme="minorEastAsia"/>
          <w:iCs/>
          <w:szCs w:val="22"/>
        </w:rPr>
        <w:t xml:space="preserve"> introduced slots for S-SSB </w:t>
      </w:r>
      <w:r w:rsidR="00130C7B" w:rsidRPr="00DA344E">
        <w:rPr>
          <w:rFonts w:eastAsiaTheme="minorEastAsia"/>
          <w:iCs/>
          <w:szCs w:val="22"/>
        </w:rPr>
        <w:t>should</w:t>
      </w:r>
      <w:r w:rsidR="00D601F0" w:rsidRPr="00DA344E">
        <w:rPr>
          <w:rFonts w:eastAsiaTheme="minorEastAsia"/>
          <w:iCs/>
          <w:szCs w:val="22"/>
        </w:rPr>
        <w:t xml:space="preserve"> </w:t>
      </w:r>
      <w:r w:rsidR="00130C7B" w:rsidRPr="00DA344E">
        <w:rPr>
          <w:rFonts w:eastAsiaTheme="minorEastAsia"/>
          <w:iCs/>
          <w:szCs w:val="22"/>
        </w:rPr>
        <w:t xml:space="preserve">also </w:t>
      </w:r>
      <w:r w:rsidR="00D601F0" w:rsidRPr="00DA344E">
        <w:rPr>
          <w:rFonts w:eastAsiaTheme="minorEastAsia"/>
          <w:iCs/>
          <w:szCs w:val="22"/>
        </w:rPr>
        <w:t xml:space="preserve">be used for normal </w:t>
      </w:r>
      <w:proofErr w:type="spellStart"/>
      <w:r w:rsidR="00D601F0" w:rsidRPr="00DA344E">
        <w:rPr>
          <w:rFonts w:eastAsiaTheme="minorEastAsia"/>
          <w:iCs/>
          <w:szCs w:val="22"/>
        </w:rPr>
        <w:t>sidelink</w:t>
      </w:r>
      <w:proofErr w:type="spellEnd"/>
      <w:r w:rsidR="00D601F0" w:rsidRPr="00DA344E">
        <w:rPr>
          <w:rFonts w:eastAsiaTheme="minorEastAsia"/>
          <w:iCs/>
          <w:szCs w:val="22"/>
        </w:rPr>
        <w:t xml:space="preserve"> </w:t>
      </w:r>
      <w:r w:rsidR="00130C7B" w:rsidRPr="00DA344E">
        <w:rPr>
          <w:rFonts w:eastAsiaTheme="minorEastAsia"/>
          <w:iCs/>
          <w:szCs w:val="22"/>
        </w:rPr>
        <w:t xml:space="preserve">data transmission as well </w:t>
      </w:r>
      <w:r w:rsidR="00D601F0" w:rsidRPr="00DA344E">
        <w:rPr>
          <w:rFonts w:eastAsiaTheme="minorEastAsia"/>
          <w:iCs/>
          <w:szCs w:val="22"/>
        </w:rPr>
        <w:t>in some conditions</w:t>
      </w:r>
      <w:r w:rsidR="00130C7B" w:rsidRPr="00DA344E">
        <w:rPr>
          <w:rFonts w:eastAsiaTheme="minorEastAsia"/>
          <w:iCs/>
          <w:szCs w:val="22"/>
        </w:rPr>
        <w:t xml:space="preserve">. The conditions should be </w:t>
      </w:r>
      <w:r w:rsidR="00075129" w:rsidRPr="00DA344E">
        <w:rPr>
          <w:rFonts w:eastAsiaTheme="minorEastAsia"/>
          <w:iCs/>
          <w:szCs w:val="22"/>
        </w:rPr>
        <w:t>set</w:t>
      </w:r>
      <w:r w:rsidR="00130C7B" w:rsidRPr="00DA344E">
        <w:rPr>
          <w:rFonts w:eastAsiaTheme="minorEastAsia"/>
          <w:iCs/>
          <w:szCs w:val="22"/>
        </w:rPr>
        <w:t xml:space="preserve"> so that </w:t>
      </w:r>
      <w:proofErr w:type="spellStart"/>
      <w:r w:rsidR="00130C7B" w:rsidRPr="00DA344E">
        <w:rPr>
          <w:rFonts w:eastAsiaTheme="minorEastAsia"/>
          <w:iCs/>
          <w:szCs w:val="22"/>
        </w:rPr>
        <w:t>sidelink</w:t>
      </w:r>
      <w:proofErr w:type="spellEnd"/>
      <w:r w:rsidR="00130C7B" w:rsidRPr="00DA344E">
        <w:rPr>
          <w:rFonts w:eastAsiaTheme="minorEastAsia"/>
          <w:iCs/>
          <w:szCs w:val="22"/>
        </w:rPr>
        <w:t xml:space="preserve"> data transmission will not severely affect S-SSB transmission. </w:t>
      </w:r>
      <w:r w:rsidR="00185A27" w:rsidRPr="00DA344E">
        <w:rPr>
          <w:rFonts w:eastAsiaTheme="minorEastAsia"/>
          <w:iCs/>
          <w:szCs w:val="22"/>
        </w:rPr>
        <w:t>For example, only high priority data can use the S-SSB</w:t>
      </w:r>
      <w:r w:rsidR="00755437" w:rsidRPr="00DA344E">
        <w:rPr>
          <w:rFonts w:eastAsiaTheme="minorEastAsia"/>
          <w:iCs/>
          <w:szCs w:val="22"/>
        </w:rPr>
        <w:t>,</w:t>
      </w:r>
      <w:r w:rsidR="00185A27" w:rsidRPr="00DA344E">
        <w:rPr>
          <w:rFonts w:eastAsiaTheme="minorEastAsia"/>
          <w:iCs/>
          <w:szCs w:val="22"/>
        </w:rPr>
        <w:t xml:space="preserve"> or when dedicated S-SSB slots can guarantee a good synchronization in the area.</w:t>
      </w:r>
    </w:p>
    <w:p w14:paraId="522C6268" w14:textId="462A254B" w:rsidR="00815636" w:rsidRPr="00DA344E" w:rsidRDefault="00815636" w:rsidP="00815636">
      <w:pPr>
        <w:pStyle w:val="3GPPText"/>
        <w:rPr>
          <w:rFonts w:eastAsiaTheme="minorEastAsia"/>
          <w:i/>
          <w:szCs w:val="22"/>
        </w:rPr>
      </w:pPr>
      <w:r w:rsidRPr="00DA344E">
        <w:rPr>
          <w:rFonts w:eastAsiaTheme="minorEastAsia"/>
          <w:b/>
          <w:bCs/>
          <w:i/>
          <w:szCs w:val="22"/>
          <w:u w:val="single"/>
        </w:rPr>
        <w:t xml:space="preserve">Proposal </w:t>
      </w:r>
      <w:r w:rsidR="00D22CD2">
        <w:rPr>
          <w:rFonts w:eastAsiaTheme="minorEastAsia"/>
          <w:b/>
          <w:bCs/>
          <w:i/>
          <w:szCs w:val="22"/>
          <w:u w:val="single"/>
        </w:rPr>
        <w:t>2</w:t>
      </w:r>
      <w:r w:rsidR="007770F8">
        <w:rPr>
          <w:rFonts w:eastAsiaTheme="minorEastAsia"/>
          <w:b/>
          <w:bCs/>
          <w:i/>
          <w:szCs w:val="22"/>
          <w:u w:val="single"/>
        </w:rPr>
        <w:t>1</w:t>
      </w:r>
      <w:r w:rsidRPr="00DA344E">
        <w:rPr>
          <w:rFonts w:eastAsiaTheme="minorEastAsia"/>
          <w:i/>
          <w:szCs w:val="22"/>
        </w:rPr>
        <w:t xml:space="preserve">: The new set of S-SSB slots is (pre-)configured in the resource pool and can be used for </w:t>
      </w:r>
      <w:proofErr w:type="spellStart"/>
      <w:r w:rsidRPr="00DA344E">
        <w:rPr>
          <w:rFonts w:eastAsiaTheme="minorEastAsia"/>
          <w:i/>
          <w:szCs w:val="22"/>
        </w:rPr>
        <w:t>sidelink</w:t>
      </w:r>
      <w:proofErr w:type="spellEnd"/>
      <w:r w:rsidRPr="00DA344E">
        <w:rPr>
          <w:rFonts w:eastAsiaTheme="minorEastAsia"/>
          <w:i/>
          <w:szCs w:val="22"/>
        </w:rPr>
        <w:t xml:space="preserve"> data transmission under certain condition(s).</w:t>
      </w:r>
    </w:p>
    <w:p w14:paraId="0BC80940" w14:textId="77777777" w:rsidR="00BE1385" w:rsidRPr="00DA344E" w:rsidRDefault="00C1795D" w:rsidP="00815636">
      <w:pPr>
        <w:pStyle w:val="3GPPText"/>
        <w:rPr>
          <w:rFonts w:eastAsiaTheme="minorEastAsia"/>
          <w:iCs/>
          <w:szCs w:val="22"/>
        </w:rPr>
      </w:pPr>
      <w:r w:rsidRPr="00DA344E">
        <w:rPr>
          <w:rFonts w:eastAsiaTheme="minorEastAsia"/>
          <w:iCs/>
          <w:szCs w:val="22"/>
        </w:rPr>
        <w:t>Another remaining issue is when a Tx UE transmits S-SSB in the newly (pre-)configured S-SSB.</w:t>
      </w:r>
      <w:r w:rsidR="00A34F20" w:rsidRPr="00DA344E">
        <w:rPr>
          <w:rFonts w:eastAsiaTheme="minorEastAsia"/>
          <w:iCs/>
          <w:szCs w:val="22"/>
        </w:rPr>
        <w:t xml:space="preserve"> In our view, if the UE successfully transmits S-SSB in the R16/17 S-SSB occasions, it is not necessary to transmit in the newly (pre-)configured S-SSBs. </w:t>
      </w:r>
      <w:r w:rsidR="00BE1385" w:rsidRPr="00DA344E">
        <w:rPr>
          <w:rFonts w:eastAsiaTheme="minorEastAsia"/>
          <w:iCs/>
          <w:szCs w:val="22"/>
        </w:rPr>
        <w:t>It is because t</w:t>
      </w:r>
      <w:r w:rsidR="00A34F20" w:rsidRPr="00DA344E">
        <w:rPr>
          <w:rFonts w:eastAsiaTheme="minorEastAsia"/>
          <w:iCs/>
          <w:szCs w:val="22"/>
        </w:rPr>
        <w:t xml:space="preserve">he R16/17 S-SSB occasions may sufficiently </w:t>
      </w:r>
      <w:r w:rsidR="00BE1385" w:rsidRPr="00DA344E">
        <w:rPr>
          <w:rFonts w:eastAsiaTheme="minorEastAsia"/>
          <w:iCs/>
          <w:szCs w:val="22"/>
        </w:rPr>
        <w:t>provide synchronization to the system. However, when the UE fails to transmit S-SSB (e.g., fail LBT) in one of the R16/17 occasions, the UE should perform LBT and transmit S-SSB in the newly (pre-)configured S-SSB to maintain the synchronization to the system.</w:t>
      </w:r>
    </w:p>
    <w:p w14:paraId="14178B15" w14:textId="54049849" w:rsidR="00A34F20" w:rsidRPr="00DA344E" w:rsidRDefault="00C1795D" w:rsidP="00C1795D">
      <w:pPr>
        <w:pStyle w:val="3GPPText"/>
        <w:rPr>
          <w:rFonts w:eastAsiaTheme="minorEastAsia"/>
          <w:i/>
          <w:szCs w:val="22"/>
        </w:rPr>
      </w:pPr>
      <w:r w:rsidRPr="00DA344E">
        <w:rPr>
          <w:rFonts w:eastAsiaTheme="minorEastAsia"/>
          <w:b/>
          <w:bCs/>
          <w:i/>
          <w:szCs w:val="22"/>
          <w:u w:val="single"/>
        </w:rPr>
        <w:t xml:space="preserve">Proposal </w:t>
      </w:r>
      <w:r w:rsidR="00F850D3" w:rsidRPr="00DA344E">
        <w:rPr>
          <w:rFonts w:eastAsiaTheme="minorEastAsia"/>
          <w:b/>
          <w:bCs/>
          <w:i/>
          <w:szCs w:val="22"/>
          <w:u w:val="single"/>
        </w:rPr>
        <w:t>2</w:t>
      </w:r>
      <w:r w:rsidR="007770F8">
        <w:rPr>
          <w:rFonts w:eastAsiaTheme="minorEastAsia"/>
          <w:b/>
          <w:bCs/>
          <w:i/>
          <w:szCs w:val="22"/>
          <w:u w:val="single"/>
        </w:rPr>
        <w:t>2</w:t>
      </w:r>
      <w:r w:rsidRPr="00DA344E">
        <w:rPr>
          <w:rFonts w:eastAsiaTheme="minorEastAsia"/>
          <w:i/>
          <w:szCs w:val="22"/>
        </w:rPr>
        <w:t xml:space="preserve">: The </w:t>
      </w:r>
      <w:r w:rsidR="00A34F20" w:rsidRPr="00DA344E">
        <w:rPr>
          <w:rFonts w:eastAsiaTheme="minorEastAsia"/>
          <w:i/>
          <w:szCs w:val="22"/>
        </w:rPr>
        <w:t xml:space="preserve">UE transmits S-SSB in a new (pre-)configured S-SSB if it fails to transmit S-SSB in the S-SSB occasions in R16/17 design. </w:t>
      </w:r>
    </w:p>
    <w:p w14:paraId="28B47909" w14:textId="77777777" w:rsidR="00C1795D" w:rsidRPr="00DA344E" w:rsidRDefault="00C1795D" w:rsidP="00815636">
      <w:pPr>
        <w:pStyle w:val="3GPPText"/>
        <w:rPr>
          <w:rFonts w:eastAsiaTheme="minorEastAsia"/>
          <w:i/>
          <w:szCs w:val="22"/>
          <w:highlight w:val="cyan"/>
        </w:rPr>
      </w:pPr>
    </w:p>
    <w:p w14:paraId="663F6C42" w14:textId="77777777" w:rsidR="00961954" w:rsidRPr="00442A67" w:rsidRDefault="00961954" w:rsidP="00961954">
      <w:pPr>
        <w:pStyle w:val="3GPPH2"/>
        <w:rPr>
          <w:rFonts w:ascii="Times New Roman" w:hAnsi="Times New Roman"/>
        </w:rPr>
      </w:pPr>
      <w:r w:rsidRPr="00442A67">
        <w:rPr>
          <w:rFonts w:ascii="Times New Roman" w:hAnsi="Times New Roman"/>
        </w:rPr>
        <w:lastRenderedPageBreak/>
        <w:t>Other</w:t>
      </w:r>
      <w:r w:rsidR="00AB749B" w:rsidRPr="00442A67">
        <w:rPr>
          <w:rFonts w:ascii="Times New Roman" w:hAnsi="Times New Roman"/>
        </w:rPr>
        <w:t>s</w:t>
      </w:r>
    </w:p>
    <w:p w14:paraId="00A35C16" w14:textId="77777777" w:rsidR="005F3EFD" w:rsidRPr="00DA344E" w:rsidRDefault="005F3EFD">
      <w:pPr>
        <w:rPr>
          <w:rFonts w:ascii="Times New Roman" w:eastAsia="SimSun" w:hAnsi="Times New Roman" w:cs="Times New Roman"/>
          <w:szCs w:val="20"/>
          <w:highlight w:val="lightGray"/>
          <w:u w:val="single"/>
        </w:rPr>
      </w:pPr>
    </w:p>
    <w:p w14:paraId="2A2912B2" w14:textId="77777777" w:rsidR="00AA0480" w:rsidRPr="00DA344E" w:rsidRDefault="00AA0480">
      <w:pPr>
        <w:rPr>
          <w:rFonts w:ascii="Times New Roman" w:eastAsia="SimSun" w:hAnsi="Times New Roman" w:cs="Times New Roman"/>
          <w:szCs w:val="20"/>
          <w:u w:val="single"/>
        </w:rPr>
      </w:pPr>
      <w:r w:rsidRPr="00DA344E">
        <w:rPr>
          <w:rFonts w:ascii="Times New Roman" w:eastAsia="SimSun" w:hAnsi="Times New Roman" w:cs="Times New Roman"/>
          <w:szCs w:val="20"/>
          <w:highlight w:val="lightGray"/>
          <w:u w:val="single"/>
        </w:rPr>
        <w:t>SL RS:</w:t>
      </w:r>
    </w:p>
    <w:p w14:paraId="04BEEDAA" w14:textId="77777777" w:rsidR="00BE0211" w:rsidRPr="00DA344E" w:rsidRDefault="00BE0211" w:rsidP="00FD5E2B">
      <w:pPr>
        <w:jc w:val="both"/>
        <w:rPr>
          <w:rFonts w:ascii="Times New Roman" w:eastAsia="SimSun" w:hAnsi="Times New Roman" w:cs="Times New Roman"/>
          <w:szCs w:val="20"/>
        </w:rPr>
      </w:pPr>
      <w:r w:rsidRPr="00DA344E">
        <w:rPr>
          <w:rFonts w:ascii="Times New Roman" w:eastAsia="SimSun" w:hAnsi="Times New Roman" w:cs="Times New Roman"/>
          <w:szCs w:val="20"/>
        </w:rPr>
        <w:t>It is expected that PSCCH/PSSCH use</w:t>
      </w:r>
      <w:r w:rsidR="008210DA" w:rsidRPr="00DA344E">
        <w:rPr>
          <w:rFonts w:ascii="Times New Roman" w:eastAsia="SimSun" w:hAnsi="Times New Roman" w:cs="Times New Roman"/>
          <w:szCs w:val="20"/>
        </w:rPr>
        <w:t>s</w:t>
      </w:r>
      <w:r w:rsidRPr="00DA344E">
        <w:rPr>
          <w:rFonts w:ascii="Times New Roman" w:eastAsia="SimSun" w:hAnsi="Times New Roman" w:cs="Times New Roman"/>
          <w:szCs w:val="20"/>
        </w:rPr>
        <w:t xml:space="preserve"> interlace-based transmission, which is different from R16/17 using subchannel-based transmission. Therefore, the SL RS</w:t>
      </w:r>
      <w:r w:rsidR="000C4D46" w:rsidRPr="00DA344E">
        <w:rPr>
          <w:rFonts w:ascii="Times New Roman" w:eastAsia="SimSun" w:hAnsi="Times New Roman" w:cs="Times New Roman"/>
          <w:szCs w:val="20"/>
        </w:rPr>
        <w:t xml:space="preserve"> (e.g., PTRS, DMRS, CSI RS)</w:t>
      </w:r>
      <w:r w:rsidRPr="00DA344E">
        <w:rPr>
          <w:rFonts w:ascii="Times New Roman" w:eastAsia="SimSun" w:hAnsi="Times New Roman" w:cs="Times New Roman"/>
          <w:szCs w:val="20"/>
        </w:rPr>
        <w:t xml:space="preserve"> </w:t>
      </w:r>
      <w:r w:rsidR="00417F5F" w:rsidRPr="00DA344E">
        <w:rPr>
          <w:rFonts w:ascii="Times New Roman" w:eastAsia="SimSun" w:hAnsi="Times New Roman" w:cs="Times New Roman"/>
          <w:szCs w:val="20"/>
        </w:rPr>
        <w:t>resource configuration</w:t>
      </w:r>
      <w:r w:rsidRPr="00DA344E">
        <w:rPr>
          <w:rFonts w:ascii="Times New Roman" w:eastAsia="SimSun" w:hAnsi="Times New Roman" w:cs="Times New Roman"/>
          <w:szCs w:val="20"/>
        </w:rPr>
        <w:t xml:space="preserve"> should be </w:t>
      </w:r>
      <w:r w:rsidR="000C4D46" w:rsidRPr="00DA344E">
        <w:rPr>
          <w:rFonts w:ascii="Times New Roman" w:eastAsia="SimSun" w:hAnsi="Times New Roman" w:cs="Times New Roman"/>
          <w:szCs w:val="20"/>
        </w:rPr>
        <w:t xml:space="preserve">further studied. In our view, we can take R16 SL RS design as baseline and adopt the design to the interlace structure. Specifically, </w:t>
      </w:r>
      <w:r w:rsidR="0090200D" w:rsidRPr="00DA344E">
        <w:rPr>
          <w:rFonts w:ascii="Times New Roman" w:eastAsia="SimSun" w:hAnsi="Times New Roman" w:cs="Times New Roman"/>
          <w:szCs w:val="20"/>
        </w:rPr>
        <w:t>we can reuse the existing PTRS, DMRS, and CSI RS configurations in R16 SL and apply the configurations in the interlace structure of PSCCH/PSSCH.</w:t>
      </w:r>
      <w:r w:rsidR="000C4D46" w:rsidRPr="00DA344E">
        <w:rPr>
          <w:rFonts w:ascii="Times New Roman" w:eastAsia="SimSun" w:hAnsi="Times New Roman" w:cs="Times New Roman"/>
          <w:szCs w:val="20"/>
        </w:rPr>
        <w:t xml:space="preserve"> </w:t>
      </w:r>
      <w:r w:rsidRPr="00DA344E">
        <w:rPr>
          <w:rFonts w:ascii="Times New Roman" w:eastAsia="SimSun" w:hAnsi="Times New Roman" w:cs="Times New Roman"/>
          <w:szCs w:val="20"/>
        </w:rPr>
        <w:t xml:space="preserve"> </w:t>
      </w:r>
    </w:p>
    <w:p w14:paraId="2BB052AC" w14:textId="412EF6D5" w:rsidR="00AC61E8" w:rsidRPr="00DA344E" w:rsidRDefault="00AC61E8" w:rsidP="00244B0E">
      <w:pPr>
        <w:pStyle w:val="3GPPText"/>
        <w:rPr>
          <w:rFonts w:eastAsiaTheme="minorEastAsia"/>
          <w:i/>
          <w:szCs w:val="22"/>
        </w:rPr>
      </w:pPr>
      <w:r w:rsidRPr="00DA344E">
        <w:rPr>
          <w:rFonts w:eastAsiaTheme="minorEastAsia"/>
          <w:b/>
          <w:bCs/>
          <w:i/>
          <w:szCs w:val="22"/>
          <w:u w:val="single"/>
        </w:rPr>
        <w:t xml:space="preserve">Proposal </w:t>
      </w:r>
      <w:r w:rsidR="00F850D3" w:rsidRPr="00DA344E">
        <w:rPr>
          <w:rFonts w:eastAsiaTheme="minorEastAsia"/>
          <w:b/>
          <w:bCs/>
          <w:i/>
          <w:szCs w:val="22"/>
          <w:u w:val="single"/>
        </w:rPr>
        <w:t>2</w:t>
      </w:r>
      <w:r w:rsidR="007770F8">
        <w:rPr>
          <w:rFonts w:eastAsiaTheme="minorEastAsia"/>
          <w:b/>
          <w:bCs/>
          <w:i/>
          <w:szCs w:val="22"/>
          <w:u w:val="single"/>
        </w:rPr>
        <w:t>3</w:t>
      </w:r>
      <w:r w:rsidRPr="00DA344E">
        <w:rPr>
          <w:rFonts w:eastAsiaTheme="minorEastAsia"/>
          <w:i/>
          <w:szCs w:val="22"/>
        </w:rPr>
        <w:t xml:space="preserve">: </w:t>
      </w:r>
      <w:r w:rsidR="006825C7" w:rsidRPr="00DA344E">
        <w:rPr>
          <w:rFonts w:eastAsiaTheme="minorEastAsia"/>
          <w:i/>
          <w:szCs w:val="22"/>
        </w:rPr>
        <w:t>S</w:t>
      </w:r>
      <w:r w:rsidRPr="00DA344E">
        <w:rPr>
          <w:rFonts w:eastAsiaTheme="minorEastAsia"/>
          <w:i/>
          <w:szCs w:val="22"/>
        </w:rPr>
        <w:t xml:space="preserve">tudy </w:t>
      </w:r>
      <w:r w:rsidR="00B6108E" w:rsidRPr="00DA344E">
        <w:rPr>
          <w:rFonts w:eastAsiaTheme="minorEastAsia"/>
          <w:i/>
          <w:szCs w:val="22"/>
        </w:rPr>
        <w:t>SL RS</w:t>
      </w:r>
      <w:r w:rsidR="00BE0211" w:rsidRPr="00DA344E">
        <w:rPr>
          <w:rFonts w:eastAsiaTheme="minorEastAsia"/>
          <w:i/>
          <w:szCs w:val="22"/>
        </w:rPr>
        <w:t xml:space="preserve"> (i.e., DMRS, PTRS, CSI-RS)</w:t>
      </w:r>
      <w:r w:rsidR="00B6108E" w:rsidRPr="00DA344E">
        <w:rPr>
          <w:rFonts w:eastAsiaTheme="minorEastAsia"/>
          <w:i/>
          <w:szCs w:val="22"/>
        </w:rPr>
        <w:t xml:space="preserve"> structure </w:t>
      </w:r>
      <w:r w:rsidR="006825C7" w:rsidRPr="00DA344E">
        <w:rPr>
          <w:rFonts w:eastAsiaTheme="minorEastAsia"/>
          <w:i/>
          <w:szCs w:val="22"/>
        </w:rPr>
        <w:t>taking R16</w:t>
      </w:r>
      <w:r w:rsidR="000C4D46" w:rsidRPr="00DA344E">
        <w:rPr>
          <w:rFonts w:eastAsiaTheme="minorEastAsia"/>
          <w:i/>
          <w:szCs w:val="22"/>
        </w:rPr>
        <w:t xml:space="preserve"> SL RS</w:t>
      </w:r>
      <w:r w:rsidR="006825C7" w:rsidRPr="00DA344E">
        <w:rPr>
          <w:rFonts w:eastAsiaTheme="minorEastAsia"/>
          <w:i/>
          <w:szCs w:val="22"/>
        </w:rPr>
        <w:t xml:space="preserve"> as baseline.</w:t>
      </w:r>
    </w:p>
    <w:p w14:paraId="2DBB66F9" w14:textId="77777777" w:rsidR="00F133C9" w:rsidRPr="00DA344E" w:rsidRDefault="00F133C9" w:rsidP="00BC6AE7">
      <w:pPr>
        <w:pStyle w:val="3GPPText"/>
      </w:pPr>
    </w:p>
    <w:p w14:paraId="26606801" w14:textId="77777777" w:rsidR="00AA0480" w:rsidRPr="00DA344E" w:rsidRDefault="00AA0480">
      <w:pPr>
        <w:pStyle w:val="3GPPText"/>
        <w:rPr>
          <w:u w:val="single"/>
        </w:rPr>
      </w:pPr>
      <w:r w:rsidRPr="00DA344E">
        <w:rPr>
          <w:highlight w:val="lightGray"/>
          <w:u w:val="single"/>
        </w:rPr>
        <w:t>CSI reporting:</w:t>
      </w:r>
    </w:p>
    <w:p w14:paraId="5B82A7D5" w14:textId="77777777" w:rsidR="00F80388" w:rsidRPr="00DA344E" w:rsidRDefault="00E9155A">
      <w:pPr>
        <w:pStyle w:val="3GPPText"/>
      </w:pPr>
      <w:r w:rsidRPr="00DA344E">
        <w:t xml:space="preserve">For unicast communication in R16/17 SL, CSI reporting is supported, in which the Rx UE may report CQI and RI to the Tx UE. CSI reporting </w:t>
      </w:r>
      <w:r w:rsidR="009B77D7" w:rsidRPr="00DA344E">
        <w:t xml:space="preserve">can be used by </w:t>
      </w:r>
      <w:r w:rsidR="00875C52" w:rsidRPr="00DA344E">
        <w:t>Tx</w:t>
      </w:r>
      <w:r w:rsidRPr="00DA344E">
        <w:t xml:space="preserve"> UE to determine its transmission schemes and parameters. </w:t>
      </w:r>
      <w:r w:rsidR="005F2482" w:rsidRPr="00DA344E">
        <w:t xml:space="preserve">It is </w:t>
      </w:r>
      <w:r w:rsidR="009B77D7" w:rsidRPr="00DA344E">
        <w:t>thus</w:t>
      </w:r>
      <w:r w:rsidR="005F2482" w:rsidRPr="00DA344E">
        <w:t xml:space="preserve"> beneficial to adapt CSI reporting for SL U considering R16/17 SL CSI reporting as a starting point. In our view, </w:t>
      </w:r>
      <w:proofErr w:type="gramStart"/>
      <w:r w:rsidR="005F2482" w:rsidRPr="00DA344E">
        <w:t>similar to</w:t>
      </w:r>
      <w:proofErr w:type="gramEnd"/>
      <w:r w:rsidR="005F2482" w:rsidRPr="00DA344E">
        <w:t xml:space="preserve"> R16/17 SL, MAC CE can be reused to report RI and CQI in CSI reporting. Moreover, the latency bound can be </w:t>
      </w:r>
      <w:r w:rsidR="00F80388" w:rsidRPr="00DA344E">
        <w:t>determined by the Tx UE and conveyed to the Rx UE via PC5 RRC and the Rx UE is expected to perform CSI reporting within the indicated latency bound. However, the latency bond can be relaxed compared to R16/17 SL due to the uncertainty of LBT.</w:t>
      </w:r>
    </w:p>
    <w:p w14:paraId="3E6D7C6F" w14:textId="023976D9" w:rsidR="00BB5626" w:rsidRPr="00DA344E" w:rsidRDefault="00BB5626" w:rsidP="00BB5626">
      <w:pPr>
        <w:pStyle w:val="3GPPText"/>
        <w:rPr>
          <w:rFonts w:eastAsiaTheme="minorEastAsia"/>
          <w:i/>
          <w:szCs w:val="22"/>
        </w:rPr>
      </w:pPr>
      <w:r w:rsidRPr="00DA344E">
        <w:rPr>
          <w:rFonts w:eastAsiaTheme="minorEastAsia"/>
          <w:b/>
          <w:bCs/>
          <w:i/>
          <w:szCs w:val="22"/>
          <w:u w:val="single"/>
        </w:rPr>
        <w:t xml:space="preserve">Proposal </w:t>
      </w:r>
      <w:r w:rsidR="00FF15D6" w:rsidRPr="00DA344E">
        <w:rPr>
          <w:rFonts w:eastAsiaTheme="minorEastAsia"/>
          <w:b/>
          <w:bCs/>
          <w:i/>
          <w:szCs w:val="22"/>
          <w:u w:val="single"/>
        </w:rPr>
        <w:t>2</w:t>
      </w:r>
      <w:r w:rsidR="007770F8">
        <w:rPr>
          <w:rFonts w:eastAsiaTheme="minorEastAsia"/>
          <w:b/>
          <w:bCs/>
          <w:i/>
          <w:szCs w:val="22"/>
          <w:u w:val="single"/>
        </w:rPr>
        <w:t>4</w:t>
      </w:r>
      <w:r w:rsidRPr="00DA344E">
        <w:rPr>
          <w:rFonts w:eastAsiaTheme="minorEastAsia"/>
          <w:i/>
          <w:szCs w:val="22"/>
        </w:rPr>
        <w:t xml:space="preserve">: </w:t>
      </w:r>
      <w:r w:rsidR="00E9155A" w:rsidRPr="00DA344E">
        <w:rPr>
          <w:rFonts w:eastAsiaTheme="minorEastAsia"/>
          <w:i/>
          <w:szCs w:val="22"/>
        </w:rPr>
        <w:t>S</w:t>
      </w:r>
      <w:r w:rsidRPr="00DA344E">
        <w:rPr>
          <w:rFonts w:eastAsiaTheme="minorEastAsia"/>
          <w:i/>
          <w:szCs w:val="22"/>
        </w:rPr>
        <w:t>tudy</w:t>
      </w:r>
      <w:r w:rsidR="00E9155A" w:rsidRPr="00DA344E">
        <w:rPr>
          <w:rFonts w:eastAsiaTheme="minorEastAsia"/>
          <w:i/>
          <w:szCs w:val="22"/>
        </w:rPr>
        <w:t xml:space="preserve"> the support of</w:t>
      </w:r>
      <w:r w:rsidRPr="00DA344E">
        <w:rPr>
          <w:rFonts w:eastAsiaTheme="minorEastAsia"/>
          <w:i/>
          <w:szCs w:val="22"/>
        </w:rPr>
        <w:t xml:space="preserve"> CSI </w:t>
      </w:r>
      <w:r w:rsidR="00E9155A" w:rsidRPr="00DA344E">
        <w:rPr>
          <w:rFonts w:eastAsiaTheme="minorEastAsia"/>
          <w:i/>
          <w:szCs w:val="22"/>
        </w:rPr>
        <w:t xml:space="preserve">reporting </w:t>
      </w:r>
      <w:r w:rsidR="00E145B7" w:rsidRPr="00DA344E">
        <w:rPr>
          <w:rFonts w:eastAsiaTheme="minorEastAsia"/>
          <w:i/>
          <w:szCs w:val="22"/>
        </w:rPr>
        <w:t>with R1</w:t>
      </w:r>
      <w:r w:rsidR="00E9155A" w:rsidRPr="00DA344E">
        <w:rPr>
          <w:rFonts w:eastAsiaTheme="minorEastAsia"/>
          <w:i/>
          <w:szCs w:val="22"/>
        </w:rPr>
        <w:t>6</w:t>
      </w:r>
      <w:r w:rsidR="00E145B7" w:rsidRPr="00DA344E">
        <w:rPr>
          <w:rFonts w:eastAsiaTheme="minorEastAsia"/>
          <w:i/>
          <w:szCs w:val="22"/>
        </w:rPr>
        <w:t xml:space="preserve"> CSI reporting as</w:t>
      </w:r>
      <w:r w:rsidR="00162530" w:rsidRPr="00DA344E">
        <w:rPr>
          <w:rFonts w:eastAsiaTheme="minorEastAsia"/>
          <w:i/>
          <w:szCs w:val="22"/>
        </w:rPr>
        <w:t xml:space="preserve"> a starting point</w:t>
      </w:r>
      <w:r w:rsidR="00E9155A" w:rsidRPr="00DA344E">
        <w:rPr>
          <w:rFonts w:eastAsiaTheme="minorEastAsia"/>
          <w:i/>
          <w:szCs w:val="22"/>
        </w:rPr>
        <w:t>.</w:t>
      </w:r>
      <w:r w:rsidRPr="00DA344E">
        <w:rPr>
          <w:rFonts w:eastAsiaTheme="minorEastAsia"/>
          <w:i/>
          <w:szCs w:val="22"/>
        </w:rPr>
        <w:t xml:space="preserve">  </w:t>
      </w:r>
    </w:p>
    <w:p w14:paraId="5A30E342" w14:textId="77777777" w:rsidR="007C0314" w:rsidRPr="00DA344E" w:rsidRDefault="007C0314" w:rsidP="00E23729">
      <w:pPr>
        <w:pStyle w:val="3GPPText"/>
        <w:rPr>
          <w:color w:val="0070C0"/>
        </w:rPr>
      </w:pPr>
    </w:p>
    <w:p w14:paraId="094B70F0" w14:textId="77777777" w:rsidR="00AA0480" w:rsidRPr="00DA344E" w:rsidRDefault="00AA0480" w:rsidP="00E23729">
      <w:pPr>
        <w:pStyle w:val="3GPPText"/>
        <w:rPr>
          <w:u w:val="single"/>
        </w:rPr>
      </w:pPr>
      <w:r w:rsidRPr="00DA344E">
        <w:rPr>
          <w:highlight w:val="lightGray"/>
          <w:u w:val="single"/>
        </w:rPr>
        <w:t>Power control:</w:t>
      </w:r>
    </w:p>
    <w:p w14:paraId="2E386D06" w14:textId="71911C26" w:rsidR="009B77D7" w:rsidRPr="00DA344E" w:rsidRDefault="00F80388" w:rsidP="00E23729">
      <w:pPr>
        <w:pStyle w:val="3GPPText"/>
      </w:pPr>
      <w:r w:rsidRPr="00DA344E">
        <w:t xml:space="preserve">OLPC is supported in R16/17 SL. In the OLPC formula, DL pathloss can be configured if </w:t>
      </w:r>
      <w:proofErr w:type="spellStart"/>
      <w:r w:rsidR="00E10869" w:rsidRPr="00DA344E">
        <w:t>sidelink</w:t>
      </w:r>
      <w:proofErr w:type="spellEnd"/>
      <w:r w:rsidR="00E10869" w:rsidRPr="00DA344E">
        <w:t xml:space="preserve"> communication uses a carrier shared with </w:t>
      </w:r>
      <w:proofErr w:type="spellStart"/>
      <w:r w:rsidR="00E10869" w:rsidRPr="00DA344E">
        <w:t>Uu</w:t>
      </w:r>
      <w:proofErr w:type="spellEnd"/>
      <w:r w:rsidR="00E10869" w:rsidRPr="00DA344E">
        <w:t xml:space="preserve"> to reduce the interference to </w:t>
      </w:r>
      <w:proofErr w:type="spellStart"/>
      <w:r w:rsidR="00E10869" w:rsidRPr="00DA344E">
        <w:t>gNB</w:t>
      </w:r>
      <w:proofErr w:type="spellEnd"/>
      <w:r w:rsidR="00E10869" w:rsidRPr="00DA344E">
        <w:t xml:space="preserve"> in the uplink direction. However, in SL U, it is not expected that the </w:t>
      </w:r>
      <w:proofErr w:type="spellStart"/>
      <w:r w:rsidR="00E10869" w:rsidRPr="00DA344E">
        <w:t>gNB</w:t>
      </w:r>
      <w:proofErr w:type="spellEnd"/>
      <w:r w:rsidR="00E10869" w:rsidRPr="00DA344E">
        <w:t xml:space="preserve"> </w:t>
      </w:r>
      <w:r w:rsidR="004D4292" w:rsidRPr="00DA344E">
        <w:t>will operate</w:t>
      </w:r>
      <w:r w:rsidR="00E10869" w:rsidRPr="00DA344E">
        <w:t xml:space="preserve"> in the unlicensed carrier configured to </w:t>
      </w:r>
      <w:proofErr w:type="spellStart"/>
      <w:r w:rsidR="00E10869" w:rsidRPr="00DA344E">
        <w:t>sidelink</w:t>
      </w:r>
      <w:proofErr w:type="spellEnd"/>
      <w:r w:rsidR="00E10869" w:rsidRPr="00DA344E">
        <w:t>.</w:t>
      </w:r>
      <w:r w:rsidR="009B77D7" w:rsidRPr="00DA344E">
        <w:t xml:space="preserve"> Therefore, further study is needed to evaluate whether DL pathloss is necessary for SL U OLPC. </w:t>
      </w:r>
    </w:p>
    <w:p w14:paraId="45BB3DBF" w14:textId="77777777" w:rsidR="00F133C9" w:rsidRPr="00DA344E" w:rsidRDefault="00E10869" w:rsidP="00FD5E2B">
      <w:pPr>
        <w:pStyle w:val="3GPPText"/>
        <w:rPr>
          <w:color w:val="0070C0"/>
        </w:rPr>
      </w:pPr>
      <w:r w:rsidRPr="00DA344E">
        <w:t xml:space="preserve">In addition, In R16/17 SL, SL pathloss can be used for unicast transmission. In our view SL pathloss also can be used for OLPC for unicast transmission in SL U since it is beneficial to control the transmission power in the unicast link. </w:t>
      </w:r>
    </w:p>
    <w:p w14:paraId="3B3C9590" w14:textId="679CBE73" w:rsidR="004F3363" w:rsidRPr="00DA344E" w:rsidRDefault="001E44CB" w:rsidP="001E44CB">
      <w:pPr>
        <w:pStyle w:val="3GPPText"/>
        <w:rPr>
          <w:rFonts w:eastAsiaTheme="minorEastAsia"/>
          <w:i/>
          <w:szCs w:val="22"/>
        </w:rPr>
      </w:pPr>
      <w:r w:rsidRPr="00DA344E">
        <w:rPr>
          <w:rFonts w:eastAsiaTheme="minorEastAsia"/>
          <w:b/>
          <w:bCs/>
          <w:i/>
          <w:szCs w:val="22"/>
          <w:u w:val="single"/>
        </w:rPr>
        <w:t xml:space="preserve">Proposal </w:t>
      </w:r>
      <w:r w:rsidR="00613BC1" w:rsidRPr="00DA344E">
        <w:rPr>
          <w:rFonts w:eastAsiaTheme="minorEastAsia"/>
          <w:b/>
          <w:bCs/>
          <w:i/>
          <w:szCs w:val="22"/>
          <w:u w:val="single"/>
        </w:rPr>
        <w:t>2</w:t>
      </w:r>
      <w:r w:rsidR="007770F8">
        <w:rPr>
          <w:rFonts w:eastAsiaTheme="minorEastAsia"/>
          <w:b/>
          <w:bCs/>
          <w:i/>
          <w:szCs w:val="22"/>
          <w:u w:val="single"/>
        </w:rPr>
        <w:t>5</w:t>
      </w:r>
      <w:r w:rsidRPr="00DA344E">
        <w:rPr>
          <w:rFonts w:eastAsiaTheme="minorEastAsia"/>
          <w:i/>
          <w:szCs w:val="22"/>
        </w:rPr>
        <w:t xml:space="preserve">: </w:t>
      </w:r>
      <w:r w:rsidR="004F3363" w:rsidRPr="00DA344E">
        <w:rPr>
          <w:rFonts w:eastAsiaTheme="minorEastAsia"/>
          <w:i/>
          <w:szCs w:val="22"/>
        </w:rPr>
        <w:t>Study whether SL and/or DL pathloss can be used for power control.</w:t>
      </w:r>
    </w:p>
    <w:p w14:paraId="6480380A" w14:textId="77777777" w:rsidR="00CE6861" w:rsidRPr="00DA344E" w:rsidRDefault="00CE6861" w:rsidP="00B5266E">
      <w:pPr>
        <w:pStyle w:val="3GPPText"/>
      </w:pPr>
    </w:p>
    <w:p w14:paraId="1E42929A" w14:textId="77777777" w:rsidR="000A5764" w:rsidRPr="00DA344E" w:rsidRDefault="000A5764" w:rsidP="000A5764">
      <w:pPr>
        <w:pStyle w:val="Heading1"/>
        <w:rPr>
          <w:rFonts w:ascii="Times New Roman" w:hAnsi="Times New Roman"/>
          <w:b/>
          <w:sz w:val="32"/>
          <w:szCs w:val="32"/>
          <w:lang w:val="en-US"/>
        </w:rPr>
      </w:pPr>
      <w:r w:rsidRPr="00DA344E">
        <w:rPr>
          <w:rFonts w:ascii="Times New Roman" w:hAnsi="Times New Roman"/>
          <w:b/>
          <w:sz w:val="32"/>
          <w:szCs w:val="32"/>
        </w:rPr>
        <w:t>Conclusion</w:t>
      </w:r>
    </w:p>
    <w:p w14:paraId="7AFED6E3" w14:textId="77777777" w:rsidR="00BC3164" w:rsidRPr="00DA344E" w:rsidRDefault="000A1836" w:rsidP="007F142E">
      <w:pPr>
        <w:jc w:val="both"/>
        <w:rPr>
          <w:rFonts w:ascii="Times New Roman" w:hAnsi="Times New Roman" w:cs="Times New Roman"/>
        </w:rPr>
      </w:pPr>
      <w:r w:rsidRPr="00DA344E">
        <w:rPr>
          <w:rFonts w:ascii="Times New Roman" w:hAnsi="Times New Roman" w:cs="Times New Roman"/>
        </w:rPr>
        <w:t xml:space="preserve">In this contribution, we </w:t>
      </w:r>
      <w:r w:rsidR="00EB2724" w:rsidRPr="00DA344E">
        <w:rPr>
          <w:rFonts w:ascii="Times New Roman" w:hAnsi="Times New Roman" w:cs="Times New Roman"/>
        </w:rPr>
        <w:t xml:space="preserve">have </w:t>
      </w:r>
      <w:r w:rsidR="009A1D47" w:rsidRPr="00DA344E">
        <w:rPr>
          <w:rFonts w:ascii="Times New Roman" w:hAnsi="Times New Roman" w:cs="Times New Roman"/>
        </w:rPr>
        <w:t xml:space="preserve">discussed </w:t>
      </w:r>
      <w:r w:rsidR="002B2531" w:rsidRPr="00DA344E">
        <w:rPr>
          <w:rFonts w:ascii="Times New Roman" w:hAnsi="Times New Roman" w:cs="Times New Roman"/>
        </w:rPr>
        <w:t xml:space="preserve">and </w:t>
      </w:r>
      <w:r w:rsidR="00721760" w:rsidRPr="00DA344E">
        <w:rPr>
          <w:rFonts w:ascii="Times New Roman" w:hAnsi="Times New Roman" w:cs="Times New Roman"/>
        </w:rPr>
        <w:t>propose the following:</w:t>
      </w:r>
    </w:p>
    <w:p w14:paraId="136B2DC8" w14:textId="2BB2FC42" w:rsidR="00C87E2E" w:rsidRPr="00442A67" w:rsidRDefault="00C87E2E" w:rsidP="00C87E2E">
      <w:pPr>
        <w:pStyle w:val="3GPPText"/>
        <w:rPr>
          <w:rFonts w:eastAsiaTheme="minorEastAsia"/>
          <w:i/>
          <w:szCs w:val="22"/>
        </w:rPr>
      </w:pPr>
      <w:r w:rsidRPr="00442A67">
        <w:rPr>
          <w:rFonts w:eastAsiaTheme="minorEastAsia"/>
          <w:b/>
          <w:bCs/>
          <w:i/>
          <w:szCs w:val="22"/>
          <w:u w:val="single"/>
        </w:rPr>
        <w:t>Proposal 1</w:t>
      </w:r>
      <w:r w:rsidRPr="00442A67">
        <w:rPr>
          <w:rFonts w:eastAsiaTheme="minorEastAsia"/>
          <w:i/>
          <w:szCs w:val="22"/>
        </w:rPr>
        <w:t xml:space="preserve">: The position of the second starting </w:t>
      </w:r>
      <w:r w:rsidRPr="00C87E2E">
        <w:rPr>
          <w:rFonts w:eastAsiaTheme="minorEastAsia"/>
          <w:i/>
          <w:szCs w:val="22"/>
        </w:rPr>
        <w:t>symbol</w:t>
      </w:r>
      <w:r w:rsidRPr="00442A67">
        <w:rPr>
          <w:rFonts w:eastAsiaTheme="minorEastAsia"/>
          <w:i/>
          <w:szCs w:val="22"/>
        </w:rPr>
        <w:t xml:space="preserve"> within a slot for PSCCH/PSSCH is predefined as the seventh symbol of a slot.</w:t>
      </w:r>
    </w:p>
    <w:p w14:paraId="11C80450" w14:textId="77777777" w:rsidR="00C87E2E" w:rsidRPr="00C87E2E" w:rsidRDefault="00C87E2E" w:rsidP="00C87E2E">
      <w:pPr>
        <w:pStyle w:val="3GPPText"/>
        <w:rPr>
          <w:rFonts w:eastAsiaTheme="minorEastAsia"/>
          <w:i/>
          <w:szCs w:val="22"/>
        </w:rPr>
      </w:pPr>
      <w:r w:rsidRPr="00442A67">
        <w:rPr>
          <w:rFonts w:eastAsiaTheme="minorEastAsia"/>
          <w:b/>
          <w:bCs/>
          <w:i/>
          <w:szCs w:val="22"/>
          <w:u w:val="single"/>
        </w:rPr>
        <w:t>Proposal 2</w:t>
      </w:r>
      <w:r w:rsidRPr="00442A67">
        <w:rPr>
          <w:rFonts w:eastAsiaTheme="minorEastAsia"/>
          <w:i/>
          <w:szCs w:val="22"/>
        </w:rPr>
        <w:t>: PSCCH is mapped to the first 2 or 3 symbols after the starting symbol of a PSCCH/PSSCH.</w:t>
      </w:r>
    </w:p>
    <w:p w14:paraId="415A1C72" w14:textId="25D1D971" w:rsidR="00C87E2E" w:rsidRPr="00442A67" w:rsidRDefault="00C87E2E" w:rsidP="00C87E2E">
      <w:pPr>
        <w:pStyle w:val="3GPPText"/>
        <w:rPr>
          <w:rFonts w:eastAsiaTheme="minorEastAsia"/>
          <w:i/>
          <w:szCs w:val="22"/>
        </w:rPr>
      </w:pPr>
      <w:r w:rsidRPr="00442A67">
        <w:rPr>
          <w:rFonts w:eastAsiaTheme="minorEastAsia"/>
          <w:b/>
          <w:bCs/>
          <w:i/>
          <w:szCs w:val="22"/>
          <w:u w:val="single"/>
        </w:rPr>
        <w:t>Proposal 3</w:t>
      </w:r>
      <w:r w:rsidRPr="00442A67">
        <w:rPr>
          <w:rFonts w:eastAsiaTheme="minorEastAsia"/>
          <w:i/>
          <w:szCs w:val="22"/>
        </w:rPr>
        <w:t xml:space="preserve">: After the initial transmission in the COT, subsequent PSCCH/PSSCH transmissions </w:t>
      </w:r>
      <w:r w:rsidRPr="00C87E2E">
        <w:rPr>
          <w:rFonts w:eastAsiaTheme="minorEastAsia"/>
          <w:i/>
          <w:szCs w:val="22"/>
        </w:rPr>
        <w:t>start</w:t>
      </w:r>
      <w:r w:rsidRPr="00442A67">
        <w:rPr>
          <w:rFonts w:eastAsiaTheme="minorEastAsia"/>
          <w:i/>
          <w:szCs w:val="22"/>
        </w:rPr>
        <w:t xml:space="preserve"> at the first symbol of each slot only.</w:t>
      </w:r>
    </w:p>
    <w:p w14:paraId="390221C6" w14:textId="717942A7" w:rsidR="00C87E2E" w:rsidRPr="00442A67" w:rsidRDefault="00C87E2E" w:rsidP="00C87E2E">
      <w:pPr>
        <w:pStyle w:val="3GPPText"/>
        <w:rPr>
          <w:rFonts w:eastAsiaTheme="minorEastAsia"/>
          <w:i/>
          <w:szCs w:val="22"/>
        </w:rPr>
      </w:pPr>
      <w:r w:rsidRPr="00442A67">
        <w:rPr>
          <w:rFonts w:eastAsiaTheme="minorEastAsia"/>
          <w:b/>
          <w:bCs/>
          <w:i/>
          <w:szCs w:val="22"/>
          <w:u w:val="single"/>
        </w:rPr>
        <w:t>Proposal 4</w:t>
      </w:r>
      <w:r w:rsidRPr="00442A67">
        <w:rPr>
          <w:rFonts w:eastAsiaTheme="minorEastAsia"/>
          <w:i/>
          <w:szCs w:val="22"/>
        </w:rPr>
        <w:t xml:space="preserve">: When more than one RB </w:t>
      </w:r>
      <w:r w:rsidRPr="00C87E2E">
        <w:rPr>
          <w:rFonts w:eastAsiaTheme="minorEastAsia"/>
          <w:i/>
          <w:szCs w:val="22"/>
        </w:rPr>
        <w:t>set</w:t>
      </w:r>
      <w:r w:rsidR="008C7A56">
        <w:rPr>
          <w:rFonts w:eastAsiaTheme="minorEastAsia"/>
          <w:i/>
          <w:szCs w:val="22"/>
        </w:rPr>
        <w:t>s</w:t>
      </w:r>
      <w:r w:rsidRPr="00C87E2E">
        <w:rPr>
          <w:rFonts w:eastAsiaTheme="minorEastAsia"/>
          <w:i/>
          <w:szCs w:val="22"/>
        </w:rPr>
        <w:t xml:space="preserve"> </w:t>
      </w:r>
      <w:r w:rsidR="008C7A56">
        <w:rPr>
          <w:rFonts w:eastAsiaTheme="minorEastAsia"/>
          <w:i/>
          <w:szCs w:val="22"/>
        </w:rPr>
        <w:t>are</w:t>
      </w:r>
      <w:r w:rsidRPr="00442A67">
        <w:rPr>
          <w:rFonts w:eastAsiaTheme="minorEastAsia"/>
          <w:i/>
          <w:szCs w:val="22"/>
        </w:rPr>
        <w:t xml:space="preserve"> used for PSCCH/PSSCH transmissions, support Option B, in which the interlace index(s) used for different RB sets can be different.</w:t>
      </w:r>
    </w:p>
    <w:p w14:paraId="21D67309" w14:textId="77777777" w:rsidR="00C87E2E" w:rsidRPr="00442A67" w:rsidRDefault="00C87E2E" w:rsidP="00C87E2E">
      <w:pPr>
        <w:pStyle w:val="3GPPText"/>
        <w:rPr>
          <w:rFonts w:eastAsiaTheme="minorEastAsia"/>
          <w:i/>
          <w:szCs w:val="22"/>
        </w:rPr>
      </w:pPr>
      <w:r w:rsidRPr="00442A67">
        <w:rPr>
          <w:rFonts w:eastAsiaTheme="minorEastAsia"/>
          <w:b/>
          <w:bCs/>
          <w:i/>
          <w:szCs w:val="22"/>
          <w:u w:val="single"/>
        </w:rPr>
        <w:lastRenderedPageBreak/>
        <w:t>Proposal 5</w:t>
      </w:r>
      <w:r w:rsidRPr="00442A67">
        <w:rPr>
          <w:rFonts w:eastAsiaTheme="minorEastAsia"/>
          <w:i/>
          <w:szCs w:val="22"/>
        </w:rPr>
        <w:t>: For frequency domain resource indication for interlace RB-based PSSCH transmission, support Option 1, in which the UE explicitly indicates the used subchannel index(s) and RB set index(s).</w:t>
      </w:r>
    </w:p>
    <w:p w14:paraId="3B07EC66" w14:textId="77777777" w:rsidR="00C87E2E" w:rsidRPr="00442A67" w:rsidRDefault="00C87E2E" w:rsidP="00C87E2E">
      <w:pPr>
        <w:pStyle w:val="3GPPText"/>
        <w:rPr>
          <w:rFonts w:eastAsiaTheme="minorEastAsia"/>
          <w:i/>
          <w:szCs w:val="22"/>
        </w:rPr>
      </w:pPr>
      <w:r w:rsidRPr="00442A67">
        <w:rPr>
          <w:rFonts w:eastAsiaTheme="minorEastAsia"/>
          <w:b/>
          <w:bCs/>
          <w:i/>
          <w:szCs w:val="22"/>
          <w:u w:val="single"/>
        </w:rPr>
        <w:t>Proposal 6</w:t>
      </w:r>
      <w:r w:rsidRPr="00442A67">
        <w:rPr>
          <w:rFonts w:eastAsiaTheme="minorEastAsia"/>
          <w:i/>
          <w:szCs w:val="22"/>
        </w:rPr>
        <w:t xml:space="preserve">: For multiple RB set transmission, support Option 2, in which PSCCH </w:t>
      </w:r>
      <w:proofErr w:type="gramStart"/>
      <w:r w:rsidRPr="00442A67">
        <w:rPr>
          <w:rFonts w:eastAsiaTheme="minorEastAsia"/>
          <w:i/>
          <w:szCs w:val="22"/>
        </w:rPr>
        <w:t>is located in</w:t>
      </w:r>
      <w:proofErr w:type="gramEnd"/>
      <w:r w:rsidRPr="00442A67">
        <w:rPr>
          <w:rFonts w:eastAsiaTheme="minorEastAsia"/>
          <w:i/>
          <w:szCs w:val="22"/>
        </w:rPr>
        <w:t xml:space="preserve"> every RB set of the corresponding PSSCH.</w:t>
      </w:r>
    </w:p>
    <w:p w14:paraId="3A04CD83" w14:textId="77777777" w:rsidR="00C87E2E" w:rsidRPr="007770F8" w:rsidRDefault="00C87E2E" w:rsidP="00C87E2E">
      <w:pPr>
        <w:pStyle w:val="3GPPText"/>
        <w:rPr>
          <w:rFonts w:eastAsiaTheme="minorEastAsia"/>
          <w:i/>
          <w:szCs w:val="22"/>
        </w:rPr>
      </w:pPr>
      <w:r w:rsidRPr="007770F8">
        <w:rPr>
          <w:rFonts w:eastAsiaTheme="minorEastAsia"/>
          <w:b/>
          <w:bCs/>
          <w:i/>
          <w:szCs w:val="22"/>
          <w:u w:val="single"/>
        </w:rPr>
        <w:t>Proposal 7</w:t>
      </w:r>
      <w:r w:rsidRPr="007770F8">
        <w:rPr>
          <w:rFonts w:eastAsiaTheme="minorEastAsia"/>
          <w:i/>
          <w:szCs w:val="22"/>
        </w:rPr>
        <w:t xml:space="preserve">: Study PSSCH resource selection for one or more TBs in a COT.  </w:t>
      </w:r>
    </w:p>
    <w:p w14:paraId="654CE6DD" w14:textId="77777777" w:rsidR="00C87E2E" w:rsidRPr="007770F8" w:rsidRDefault="00C87E2E" w:rsidP="00C87E2E">
      <w:pPr>
        <w:pStyle w:val="3GPPText"/>
        <w:rPr>
          <w:rFonts w:eastAsiaTheme="minorEastAsia"/>
          <w:i/>
          <w:szCs w:val="22"/>
        </w:rPr>
      </w:pPr>
      <w:r w:rsidRPr="007770F8">
        <w:rPr>
          <w:rFonts w:eastAsiaTheme="minorEastAsia"/>
          <w:b/>
          <w:bCs/>
          <w:i/>
          <w:szCs w:val="22"/>
          <w:u w:val="single"/>
        </w:rPr>
        <w:t>Proposal 8</w:t>
      </w:r>
      <w:r w:rsidRPr="007770F8">
        <w:rPr>
          <w:rFonts w:eastAsiaTheme="minorEastAsia"/>
          <w:i/>
          <w:szCs w:val="22"/>
        </w:rPr>
        <w:t>: Support multi-slot-based resource selection.</w:t>
      </w:r>
    </w:p>
    <w:p w14:paraId="5241A90A" w14:textId="77777777" w:rsidR="00C87E2E" w:rsidRPr="007770F8" w:rsidRDefault="00C87E2E" w:rsidP="00C87E2E">
      <w:pPr>
        <w:pStyle w:val="3GPPText"/>
        <w:rPr>
          <w:rFonts w:eastAsiaTheme="minorEastAsia"/>
          <w:iCs/>
          <w:szCs w:val="22"/>
        </w:rPr>
      </w:pPr>
      <w:r w:rsidRPr="007770F8">
        <w:rPr>
          <w:rFonts w:eastAsiaTheme="minorEastAsia"/>
          <w:b/>
          <w:bCs/>
          <w:i/>
          <w:szCs w:val="22"/>
          <w:u w:val="single"/>
        </w:rPr>
        <w:t>Proposal 9</w:t>
      </w:r>
      <w:r w:rsidRPr="007770F8">
        <w:rPr>
          <w:rFonts w:eastAsiaTheme="minorEastAsia"/>
          <w:i/>
          <w:szCs w:val="22"/>
        </w:rPr>
        <w:t>: Support COT reservation of a COT consisting of multiple consecutive slots.</w:t>
      </w:r>
    </w:p>
    <w:p w14:paraId="3BFECF08" w14:textId="77777777" w:rsidR="00C87E2E" w:rsidRPr="007770F8" w:rsidRDefault="00C87E2E" w:rsidP="00C87E2E">
      <w:pPr>
        <w:spacing w:after="0" w:line="240" w:lineRule="auto"/>
        <w:rPr>
          <w:rFonts w:ascii="Times New Roman" w:eastAsiaTheme="minorEastAsia" w:hAnsi="Times New Roman" w:cs="Times New Roman"/>
          <w:b/>
          <w:bCs/>
          <w:i/>
          <w:u w:val="single"/>
        </w:rPr>
      </w:pPr>
      <w:r w:rsidRPr="007770F8">
        <w:rPr>
          <w:rFonts w:ascii="Times New Roman" w:eastAsiaTheme="minorEastAsia" w:hAnsi="Times New Roman" w:cs="Times New Roman"/>
          <w:b/>
          <w:bCs/>
          <w:i/>
          <w:u w:val="single"/>
        </w:rPr>
        <w:t>Proposal 10:</w:t>
      </w:r>
      <w:r w:rsidRPr="007770F8">
        <w:rPr>
          <w:rFonts w:ascii="Times New Roman" w:eastAsiaTheme="minorEastAsia" w:hAnsi="Times New Roman" w:cs="Times New Roman"/>
          <w:i/>
        </w:rPr>
        <w:t xml:space="preserve"> TRIV/FRIV is used to indicate/reserve a new COT.</w:t>
      </w:r>
    </w:p>
    <w:p w14:paraId="39593D0C" w14:textId="77777777" w:rsidR="00C87E2E" w:rsidRPr="007770F8" w:rsidRDefault="00C87E2E" w:rsidP="00C87E2E">
      <w:pPr>
        <w:jc w:val="both"/>
        <w:rPr>
          <w:rFonts w:ascii="Times New Roman" w:eastAsiaTheme="minorEastAsia" w:hAnsi="Times New Roman" w:cs="Times New Roman"/>
          <w:i/>
        </w:rPr>
      </w:pPr>
      <w:r w:rsidRPr="007770F8">
        <w:rPr>
          <w:rFonts w:ascii="Times New Roman" w:eastAsiaTheme="minorEastAsia" w:hAnsi="Times New Roman" w:cs="Times New Roman"/>
          <w:b/>
          <w:bCs/>
          <w:i/>
          <w:u w:val="single"/>
        </w:rPr>
        <w:t>Proposal 11</w:t>
      </w:r>
      <w:r w:rsidRPr="007770F8">
        <w:rPr>
          <w:rFonts w:ascii="Times New Roman" w:eastAsiaTheme="minorEastAsia" w:hAnsi="Times New Roman" w:cs="Times New Roman"/>
          <w:i/>
        </w:rPr>
        <w:t xml:space="preserve">: Study the necessity of additional SCI content to enable COT sharing for </w:t>
      </w:r>
      <w:proofErr w:type="spellStart"/>
      <w:r w:rsidRPr="007770F8">
        <w:rPr>
          <w:rFonts w:ascii="Times New Roman" w:eastAsiaTheme="minorEastAsia" w:hAnsi="Times New Roman" w:cs="Times New Roman"/>
          <w:i/>
        </w:rPr>
        <w:t>sidelink</w:t>
      </w:r>
      <w:proofErr w:type="spellEnd"/>
      <w:r w:rsidRPr="007770F8">
        <w:rPr>
          <w:rFonts w:ascii="Times New Roman" w:eastAsiaTheme="minorEastAsia" w:hAnsi="Times New Roman" w:cs="Times New Roman"/>
          <w:i/>
        </w:rPr>
        <w:t xml:space="preserve"> unlicensed.</w:t>
      </w:r>
    </w:p>
    <w:p w14:paraId="2F87D8B7" w14:textId="77777777" w:rsidR="00C87E2E" w:rsidRPr="007770F8" w:rsidRDefault="00C87E2E" w:rsidP="00C87E2E">
      <w:pPr>
        <w:pStyle w:val="3GPPText"/>
        <w:rPr>
          <w:rFonts w:eastAsiaTheme="minorEastAsia"/>
          <w:i/>
          <w:szCs w:val="22"/>
        </w:rPr>
      </w:pPr>
      <w:r w:rsidRPr="007770F8">
        <w:rPr>
          <w:rFonts w:eastAsiaTheme="minorEastAsia"/>
          <w:b/>
          <w:bCs/>
          <w:i/>
          <w:szCs w:val="22"/>
          <w:u w:val="single"/>
        </w:rPr>
        <w:t>Proposal 12</w:t>
      </w:r>
      <w:r w:rsidRPr="007770F8">
        <w:rPr>
          <w:rFonts w:eastAsiaTheme="minorEastAsia"/>
          <w:i/>
          <w:szCs w:val="22"/>
        </w:rPr>
        <w:t>: Consider a scheduling DCI indicating at least the following information:</w:t>
      </w:r>
    </w:p>
    <w:p w14:paraId="0991B8C7" w14:textId="77777777" w:rsidR="00C87E2E" w:rsidRPr="007770F8" w:rsidRDefault="00C87E2E" w:rsidP="00C87E2E">
      <w:pPr>
        <w:pStyle w:val="3GPPText"/>
        <w:numPr>
          <w:ilvl w:val="1"/>
          <w:numId w:val="96"/>
        </w:numPr>
        <w:rPr>
          <w:rFonts w:eastAsiaTheme="minorEastAsia"/>
          <w:i/>
          <w:szCs w:val="22"/>
        </w:rPr>
      </w:pPr>
      <w:r w:rsidRPr="007770F8">
        <w:rPr>
          <w:rFonts w:eastAsiaTheme="minorEastAsia"/>
          <w:i/>
          <w:szCs w:val="22"/>
        </w:rPr>
        <w:t>LBT type and the channel access priority class</w:t>
      </w:r>
    </w:p>
    <w:p w14:paraId="366A6B08" w14:textId="77777777" w:rsidR="00C87E2E" w:rsidRPr="007770F8" w:rsidRDefault="00C87E2E" w:rsidP="00C87E2E">
      <w:pPr>
        <w:pStyle w:val="3GPPText"/>
        <w:numPr>
          <w:ilvl w:val="1"/>
          <w:numId w:val="96"/>
        </w:numPr>
        <w:rPr>
          <w:rFonts w:eastAsiaTheme="minorEastAsia"/>
          <w:i/>
          <w:szCs w:val="22"/>
        </w:rPr>
      </w:pPr>
      <w:r w:rsidRPr="007770F8">
        <w:rPr>
          <w:rFonts w:eastAsiaTheme="minorEastAsia"/>
          <w:i/>
          <w:szCs w:val="22"/>
        </w:rPr>
        <w:t>A set of interlaces and time window for the UE to access the channel</w:t>
      </w:r>
    </w:p>
    <w:p w14:paraId="2B98E959" w14:textId="77777777" w:rsidR="00C87E2E" w:rsidRPr="007770F8" w:rsidRDefault="00C87E2E" w:rsidP="00C87E2E">
      <w:pPr>
        <w:pStyle w:val="3GPPText"/>
        <w:numPr>
          <w:ilvl w:val="1"/>
          <w:numId w:val="96"/>
        </w:numPr>
        <w:rPr>
          <w:rFonts w:eastAsiaTheme="minorEastAsia"/>
          <w:i/>
          <w:color w:val="000000" w:themeColor="text1"/>
          <w:szCs w:val="22"/>
        </w:rPr>
      </w:pPr>
      <w:r w:rsidRPr="007770F8">
        <w:rPr>
          <w:rFonts w:eastAsiaTheme="minorEastAsia"/>
          <w:i/>
          <w:color w:val="000000" w:themeColor="text1"/>
          <w:szCs w:val="22"/>
        </w:rPr>
        <w:t xml:space="preserve">Indication of number of allocated slots for one or more TBs scheduling  </w:t>
      </w:r>
    </w:p>
    <w:p w14:paraId="243CD433" w14:textId="77777777" w:rsidR="00C87E2E" w:rsidRPr="007770F8" w:rsidRDefault="00C87E2E" w:rsidP="00C87E2E">
      <w:pPr>
        <w:pStyle w:val="3GPPText"/>
        <w:rPr>
          <w:rFonts w:eastAsiaTheme="minorEastAsia"/>
          <w:i/>
          <w:szCs w:val="22"/>
        </w:rPr>
      </w:pPr>
      <w:r w:rsidRPr="007770F8">
        <w:rPr>
          <w:rFonts w:eastAsiaTheme="minorEastAsia"/>
          <w:b/>
          <w:bCs/>
          <w:i/>
          <w:szCs w:val="22"/>
          <w:u w:val="single"/>
        </w:rPr>
        <w:t>Proposal 13</w:t>
      </w:r>
      <w:r w:rsidRPr="007770F8">
        <w:rPr>
          <w:rFonts w:eastAsiaTheme="minorEastAsia"/>
          <w:i/>
          <w:szCs w:val="22"/>
        </w:rPr>
        <w:t xml:space="preserve">: Support PSFCH resources to be (pre-)configured in a resource pool for </w:t>
      </w:r>
      <w:proofErr w:type="spellStart"/>
      <w:r w:rsidRPr="007770F8">
        <w:rPr>
          <w:rFonts w:eastAsiaTheme="minorEastAsia"/>
          <w:i/>
          <w:szCs w:val="22"/>
        </w:rPr>
        <w:t>SCSt</w:t>
      </w:r>
      <w:proofErr w:type="spellEnd"/>
      <w:r w:rsidRPr="007770F8">
        <w:rPr>
          <w:rFonts w:eastAsiaTheme="minorEastAsia"/>
          <w:i/>
          <w:szCs w:val="22"/>
        </w:rPr>
        <w:t>.</w:t>
      </w:r>
    </w:p>
    <w:p w14:paraId="74D2E81B" w14:textId="530179B5" w:rsidR="007770F8" w:rsidRPr="007770F8" w:rsidRDefault="007770F8" w:rsidP="00C87E2E">
      <w:pPr>
        <w:pStyle w:val="3GPPText"/>
        <w:rPr>
          <w:rFonts w:eastAsiaTheme="minorEastAsia"/>
          <w:b/>
          <w:bCs/>
          <w:i/>
          <w:szCs w:val="22"/>
          <w:u w:val="single"/>
        </w:rPr>
      </w:pPr>
    </w:p>
    <w:p w14:paraId="536AC1B4" w14:textId="77777777" w:rsidR="007770F8" w:rsidRPr="00442A67" w:rsidRDefault="007770F8" w:rsidP="007770F8">
      <w:pPr>
        <w:pStyle w:val="3GPPText"/>
        <w:rPr>
          <w:rFonts w:eastAsiaTheme="minorEastAsia"/>
          <w:i/>
          <w:szCs w:val="22"/>
        </w:rPr>
      </w:pPr>
      <w:r w:rsidRPr="00442A67">
        <w:rPr>
          <w:rFonts w:eastAsiaTheme="minorEastAsia"/>
          <w:b/>
          <w:bCs/>
          <w:i/>
          <w:szCs w:val="22"/>
          <w:u w:val="single"/>
        </w:rPr>
        <w:t>Proposal 14</w:t>
      </w:r>
      <w:r w:rsidRPr="00442A67">
        <w:rPr>
          <w:rFonts w:eastAsiaTheme="minorEastAsia"/>
          <w:i/>
          <w:szCs w:val="22"/>
        </w:rPr>
        <w:t xml:space="preserve">: To address </w:t>
      </w:r>
      <w:r w:rsidRPr="00442A67">
        <w:rPr>
          <w:i/>
          <w:iCs/>
          <w:lang w:eastAsia="zh-CN"/>
        </w:rPr>
        <w:t>PSFCH transmission dropping due to LBT failure</w:t>
      </w:r>
      <w:r w:rsidRPr="00442A67">
        <w:rPr>
          <w:rFonts w:eastAsiaTheme="minorEastAsia"/>
          <w:i/>
          <w:szCs w:val="22"/>
        </w:rPr>
        <w:t>, support Alt. 1, Alt. 2, and Alt. 3.</w:t>
      </w:r>
    </w:p>
    <w:p w14:paraId="41960309" w14:textId="77777777" w:rsidR="007770F8" w:rsidRPr="007770F8" w:rsidRDefault="007770F8" w:rsidP="007770F8">
      <w:pPr>
        <w:pStyle w:val="3GPPText"/>
        <w:rPr>
          <w:rFonts w:eastAsiaTheme="minorEastAsia"/>
          <w:i/>
          <w:szCs w:val="22"/>
        </w:rPr>
      </w:pPr>
      <w:r w:rsidRPr="007770F8">
        <w:rPr>
          <w:rFonts w:eastAsiaTheme="minorEastAsia"/>
          <w:b/>
          <w:bCs/>
          <w:i/>
          <w:szCs w:val="22"/>
          <w:u w:val="single"/>
        </w:rPr>
        <w:t>Proposal 15</w:t>
      </w:r>
      <w:r w:rsidRPr="007770F8">
        <w:rPr>
          <w:rFonts w:eastAsiaTheme="minorEastAsia"/>
          <w:i/>
          <w:szCs w:val="22"/>
        </w:rPr>
        <w:t>: Support reporting multiple HARQ ACK/NACK bits in one transmission in SL U.</w:t>
      </w:r>
    </w:p>
    <w:p w14:paraId="32FF58A5" w14:textId="77777777" w:rsidR="007770F8" w:rsidRPr="007770F8" w:rsidRDefault="007770F8" w:rsidP="007770F8">
      <w:pPr>
        <w:pStyle w:val="3GPPText"/>
        <w:rPr>
          <w:rFonts w:eastAsiaTheme="minorEastAsia"/>
          <w:i/>
          <w:szCs w:val="22"/>
        </w:rPr>
      </w:pPr>
      <w:r w:rsidRPr="007770F8">
        <w:rPr>
          <w:rFonts w:eastAsiaTheme="minorEastAsia"/>
          <w:b/>
          <w:bCs/>
          <w:i/>
          <w:szCs w:val="22"/>
          <w:u w:val="single"/>
        </w:rPr>
        <w:t>Proposal 16</w:t>
      </w:r>
      <w:r w:rsidRPr="007770F8">
        <w:rPr>
          <w:rFonts w:eastAsiaTheme="minorEastAsia"/>
          <w:i/>
          <w:szCs w:val="22"/>
        </w:rPr>
        <w:t>: Support new PSFCH format to convey multiple HARQ ACK/NACK bits in one transmission in SL U.</w:t>
      </w:r>
    </w:p>
    <w:p w14:paraId="08F88CC2" w14:textId="77777777" w:rsidR="007770F8" w:rsidRPr="007770F8" w:rsidRDefault="007770F8" w:rsidP="007770F8">
      <w:pPr>
        <w:pStyle w:val="3GPPText"/>
        <w:rPr>
          <w:rFonts w:eastAsiaTheme="minorEastAsia"/>
          <w:i/>
          <w:szCs w:val="22"/>
        </w:rPr>
      </w:pPr>
      <w:r w:rsidRPr="007770F8">
        <w:rPr>
          <w:rFonts w:eastAsiaTheme="minorEastAsia"/>
          <w:b/>
          <w:bCs/>
          <w:i/>
          <w:szCs w:val="22"/>
          <w:u w:val="single"/>
        </w:rPr>
        <w:t>Proposal 17</w:t>
      </w:r>
      <w:r w:rsidRPr="007770F8">
        <w:rPr>
          <w:rFonts w:eastAsiaTheme="minorEastAsia"/>
          <w:i/>
          <w:szCs w:val="22"/>
        </w:rPr>
        <w:t>: For PSFCH transmission, support Alt. 3, in which each PSFCH transmission occupies some dedicated PRBs and some common PRBs.</w:t>
      </w:r>
    </w:p>
    <w:p w14:paraId="423CA7A6" w14:textId="77777777" w:rsidR="007770F8" w:rsidRPr="007770F8" w:rsidRDefault="007770F8" w:rsidP="007770F8">
      <w:pPr>
        <w:pStyle w:val="3GPPText"/>
        <w:rPr>
          <w:rFonts w:eastAsiaTheme="minorEastAsia"/>
          <w:i/>
          <w:szCs w:val="22"/>
        </w:rPr>
      </w:pPr>
      <w:r w:rsidRPr="007770F8">
        <w:rPr>
          <w:rFonts w:eastAsiaTheme="minorEastAsia"/>
          <w:b/>
          <w:bCs/>
          <w:i/>
          <w:szCs w:val="22"/>
          <w:u w:val="single"/>
        </w:rPr>
        <w:t>Proposal 18</w:t>
      </w:r>
      <w:r w:rsidRPr="007770F8">
        <w:rPr>
          <w:rFonts w:eastAsiaTheme="minorEastAsia"/>
          <w:i/>
          <w:szCs w:val="22"/>
        </w:rPr>
        <w:t xml:space="preserve">: Support reporting the LBT result to the </w:t>
      </w:r>
      <w:proofErr w:type="spellStart"/>
      <w:r w:rsidRPr="007770F8">
        <w:rPr>
          <w:rFonts w:eastAsiaTheme="minorEastAsia"/>
          <w:i/>
          <w:szCs w:val="22"/>
        </w:rPr>
        <w:t>gNB</w:t>
      </w:r>
      <w:proofErr w:type="spellEnd"/>
      <w:r w:rsidRPr="007770F8">
        <w:rPr>
          <w:rFonts w:eastAsiaTheme="minorEastAsia"/>
          <w:i/>
          <w:szCs w:val="22"/>
        </w:rPr>
        <w:t xml:space="preserve"> in the Mode 1 resource allocation.</w:t>
      </w:r>
    </w:p>
    <w:p w14:paraId="2BF8557C" w14:textId="77777777" w:rsidR="007770F8" w:rsidRPr="007770F8" w:rsidRDefault="007770F8" w:rsidP="007770F8">
      <w:pPr>
        <w:pStyle w:val="3GPPText"/>
        <w:rPr>
          <w:rFonts w:eastAsiaTheme="minorEastAsia"/>
          <w:i/>
          <w:szCs w:val="22"/>
        </w:rPr>
      </w:pPr>
      <w:r w:rsidRPr="007770F8">
        <w:rPr>
          <w:rFonts w:eastAsiaTheme="minorEastAsia"/>
          <w:b/>
          <w:bCs/>
          <w:i/>
          <w:szCs w:val="22"/>
          <w:u w:val="single"/>
        </w:rPr>
        <w:t>Proposal 19</w:t>
      </w:r>
      <w:r w:rsidRPr="007770F8">
        <w:rPr>
          <w:rFonts w:eastAsiaTheme="minorEastAsia"/>
          <w:i/>
          <w:szCs w:val="22"/>
        </w:rPr>
        <w:t>: Study PSFCH transmissions for multiple HARQ corresponding to PSCCH/PSSCH transmissions in one COT</w:t>
      </w:r>
    </w:p>
    <w:p w14:paraId="70F44924" w14:textId="77777777" w:rsidR="007770F8" w:rsidRPr="00442A67" w:rsidRDefault="007770F8" w:rsidP="007770F8">
      <w:pPr>
        <w:pStyle w:val="3GPPText"/>
        <w:rPr>
          <w:rFonts w:eastAsiaTheme="minorEastAsia"/>
          <w:i/>
          <w:szCs w:val="22"/>
        </w:rPr>
      </w:pPr>
      <w:r w:rsidRPr="00442A67">
        <w:rPr>
          <w:rFonts w:eastAsiaTheme="minorEastAsia"/>
          <w:b/>
          <w:bCs/>
          <w:i/>
          <w:szCs w:val="22"/>
          <w:u w:val="single"/>
        </w:rPr>
        <w:t>Proposal 20</w:t>
      </w:r>
      <w:r w:rsidRPr="00442A67">
        <w:rPr>
          <w:rFonts w:eastAsiaTheme="minorEastAsia"/>
          <w:i/>
          <w:szCs w:val="22"/>
        </w:rPr>
        <w:t>: To meet OCB and PSD requirement for S-SSB transmission, support using interlaced RB transmission (i.e., Option. 1).</w:t>
      </w:r>
    </w:p>
    <w:p w14:paraId="66A6D4C6" w14:textId="77777777" w:rsidR="007770F8" w:rsidRPr="00DA344E" w:rsidRDefault="007770F8" w:rsidP="007770F8">
      <w:pPr>
        <w:pStyle w:val="3GPPText"/>
        <w:rPr>
          <w:rFonts w:eastAsiaTheme="minorEastAsia"/>
          <w:i/>
          <w:szCs w:val="22"/>
        </w:rPr>
      </w:pPr>
      <w:r w:rsidRPr="007770F8">
        <w:rPr>
          <w:rFonts w:eastAsiaTheme="minorEastAsia"/>
          <w:b/>
          <w:bCs/>
          <w:i/>
          <w:szCs w:val="22"/>
          <w:u w:val="single"/>
        </w:rPr>
        <w:t>Proposal 21</w:t>
      </w:r>
      <w:r w:rsidRPr="007770F8">
        <w:rPr>
          <w:rFonts w:eastAsiaTheme="minorEastAsia"/>
          <w:i/>
          <w:szCs w:val="22"/>
        </w:rPr>
        <w:t xml:space="preserve">: The new set of S-SSB slots is (pre-)configured in the resource pool and can be used for </w:t>
      </w:r>
      <w:proofErr w:type="spellStart"/>
      <w:r w:rsidRPr="007770F8">
        <w:rPr>
          <w:rFonts w:eastAsiaTheme="minorEastAsia"/>
          <w:i/>
          <w:szCs w:val="22"/>
        </w:rPr>
        <w:t>sidelink</w:t>
      </w:r>
      <w:proofErr w:type="spellEnd"/>
      <w:r w:rsidRPr="007770F8">
        <w:rPr>
          <w:rFonts w:eastAsiaTheme="minorEastAsia"/>
          <w:i/>
          <w:szCs w:val="22"/>
        </w:rPr>
        <w:t xml:space="preserve"> data transmission under certain condition(s).</w:t>
      </w:r>
    </w:p>
    <w:p w14:paraId="293DA2F2" w14:textId="77777777" w:rsidR="007770F8" w:rsidRPr="00DA344E" w:rsidRDefault="007770F8" w:rsidP="007770F8">
      <w:pPr>
        <w:pStyle w:val="3GPPText"/>
        <w:rPr>
          <w:rFonts w:eastAsiaTheme="minorEastAsia"/>
          <w:i/>
          <w:szCs w:val="22"/>
        </w:rPr>
      </w:pPr>
      <w:r w:rsidRPr="00DA344E">
        <w:rPr>
          <w:rFonts w:eastAsiaTheme="minorEastAsia"/>
          <w:b/>
          <w:bCs/>
          <w:i/>
          <w:szCs w:val="22"/>
          <w:u w:val="single"/>
        </w:rPr>
        <w:t>Proposal 2</w:t>
      </w:r>
      <w:r>
        <w:rPr>
          <w:rFonts w:eastAsiaTheme="minorEastAsia"/>
          <w:b/>
          <w:bCs/>
          <w:i/>
          <w:szCs w:val="22"/>
          <w:u w:val="single"/>
        </w:rPr>
        <w:t>2</w:t>
      </w:r>
      <w:r w:rsidRPr="00DA344E">
        <w:rPr>
          <w:rFonts w:eastAsiaTheme="minorEastAsia"/>
          <w:i/>
          <w:szCs w:val="22"/>
        </w:rPr>
        <w:t xml:space="preserve">: The UE transmits S-SSB in a new (pre-)configured S-SSB if it fails to transmit S-SSB in the S-SSB occasions in R16/17 design. </w:t>
      </w:r>
    </w:p>
    <w:p w14:paraId="3CA0F0C9" w14:textId="77777777" w:rsidR="007770F8" w:rsidRPr="00DA344E" w:rsidRDefault="007770F8" w:rsidP="007770F8">
      <w:pPr>
        <w:pStyle w:val="3GPPText"/>
        <w:rPr>
          <w:rFonts w:eastAsiaTheme="minorEastAsia"/>
          <w:i/>
          <w:szCs w:val="22"/>
        </w:rPr>
      </w:pPr>
      <w:r w:rsidRPr="00DA344E">
        <w:rPr>
          <w:rFonts w:eastAsiaTheme="minorEastAsia"/>
          <w:b/>
          <w:bCs/>
          <w:i/>
          <w:szCs w:val="22"/>
          <w:u w:val="single"/>
        </w:rPr>
        <w:t>Proposal 2</w:t>
      </w:r>
      <w:r>
        <w:rPr>
          <w:rFonts w:eastAsiaTheme="minorEastAsia"/>
          <w:b/>
          <w:bCs/>
          <w:i/>
          <w:szCs w:val="22"/>
          <w:u w:val="single"/>
        </w:rPr>
        <w:t>3</w:t>
      </w:r>
      <w:r w:rsidRPr="00DA344E">
        <w:rPr>
          <w:rFonts w:eastAsiaTheme="minorEastAsia"/>
          <w:i/>
          <w:szCs w:val="22"/>
        </w:rPr>
        <w:t>: Study SL RS (i.e., DMRS, PTRS, CSI-RS) structure taking R16 SL RS as baseline.</w:t>
      </w:r>
    </w:p>
    <w:p w14:paraId="054224D1" w14:textId="77777777" w:rsidR="007770F8" w:rsidRPr="00DA344E" w:rsidRDefault="007770F8" w:rsidP="007770F8">
      <w:pPr>
        <w:pStyle w:val="3GPPText"/>
        <w:rPr>
          <w:rFonts w:eastAsiaTheme="minorEastAsia"/>
          <w:i/>
          <w:szCs w:val="22"/>
        </w:rPr>
      </w:pPr>
      <w:r w:rsidRPr="00DA344E">
        <w:rPr>
          <w:rFonts w:eastAsiaTheme="minorEastAsia"/>
          <w:b/>
          <w:bCs/>
          <w:i/>
          <w:szCs w:val="22"/>
          <w:u w:val="single"/>
        </w:rPr>
        <w:t>Proposal 2</w:t>
      </w:r>
      <w:r>
        <w:rPr>
          <w:rFonts w:eastAsiaTheme="minorEastAsia"/>
          <w:b/>
          <w:bCs/>
          <w:i/>
          <w:szCs w:val="22"/>
          <w:u w:val="single"/>
        </w:rPr>
        <w:t>4</w:t>
      </w:r>
      <w:r w:rsidRPr="00DA344E">
        <w:rPr>
          <w:rFonts w:eastAsiaTheme="minorEastAsia"/>
          <w:i/>
          <w:szCs w:val="22"/>
        </w:rPr>
        <w:t xml:space="preserve">: Study the support of CSI reporting with R16 CSI reporting as a starting point.  </w:t>
      </w:r>
    </w:p>
    <w:p w14:paraId="558B1894" w14:textId="77777777" w:rsidR="007770F8" w:rsidRPr="00DA344E" w:rsidRDefault="007770F8" w:rsidP="007770F8">
      <w:pPr>
        <w:pStyle w:val="3GPPText"/>
        <w:rPr>
          <w:rFonts w:eastAsiaTheme="minorEastAsia"/>
          <w:i/>
          <w:szCs w:val="22"/>
        </w:rPr>
      </w:pPr>
      <w:r w:rsidRPr="00DA344E">
        <w:rPr>
          <w:rFonts w:eastAsiaTheme="minorEastAsia"/>
          <w:b/>
          <w:bCs/>
          <w:i/>
          <w:szCs w:val="22"/>
          <w:u w:val="single"/>
        </w:rPr>
        <w:t>Proposal 2</w:t>
      </w:r>
      <w:r>
        <w:rPr>
          <w:rFonts w:eastAsiaTheme="minorEastAsia"/>
          <w:b/>
          <w:bCs/>
          <w:i/>
          <w:szCs w:val="22"/>
          <w:u w:val="single"/>
        </w:rPr>
        <w:t>5</w:t>
      </w:r>
      <w:r w:rsidRPr="00DA344E">
        <w:rPr>
          <w:rFonts w:eastAsiaTheme="minorEastAsia"/>
          <w:i/>
          <w:szCs w:val="22"/>
        </w:rPr>
        <w:t>: Study whether SL and/or DL pathloss can be used for power control.</w:t>
      </w:r>
    </w:p>
    <w:p w14:paraId="5B04EDE6" w14:textId="77777777" w:rsidR="000A5764" w:rsidRPr="00DA344E" w:rsidRDefault="000A5764" w:rsidP="000A5764">
      <w:pPr>
        <w:pStyle w:val="Heading1"/>
        <w:rPr>
          <w:rFonts w:ascii="Times New Roman" w:hAnsi="Times New Roman"/>
          <w:b/>
          <w:sz w:val="32"/>
          <w:lang w:val="en-US"/>
        </w:rPr>
      </w:pPr>
      <w:r w:rsidRPr="00DA344E">
        <w:rPr>
          <w:rFonts w:ascii="Times New Roman" w:hAnsi="Times New Roman"/>
          <w:b/>
          <w:sz w:val="32"/>
          <w:lang w:val="en-US"/>
        </w:rPr>
        <w:t>References</w:t>
      </w:r>
    </w:p>
    <w:p w14:paraId="67276E83" w14:textId="77777777" w:rsidR="00D37B82" w:rsidRPr="00DA344E" w:rsidRDefault="00D37B82" w:rsidP="00C36A4B">
      <w:pPr>
        <w:pStyle w:val="ListParagraph"/>
        <w:numPr>
          <w:ilvl w:val="0"/>
          <w:numId w:val="102"/>
        </w:numPr>
        <w:spacing w:before="240"/>
        <w:ind w:left="360"/>
        <w:rPr>
          <w:rFonts w:ascii="Times New Roman" w:hAnsi="Times New Roman" w:cs="Times New Roman"/>
          <w:lang w:eastAsia="zh-CN"/>
        </w:rPr>
      </w:pPr>
      <w:r w:rsidRPr="00DA344E">
        <w:rPr>
          <w:rFonts w:ascii="Times New Roman" w:hAnsi="Times New Roman" w:cs="Times New Roman"/>
          <w:lang w:eastAsia="zh-CN"/>
        </w:rPr>
        <w:t>RAN1</w:t>
      </w:r>
      <w:bookmarkStart w:id="2" w:name="_Ref16600053"/>
      <w:bookmarkStart w:id="3" w:name="_Ref20991475"/>
      <w:bookmarkStart w:id="4" w:name="_Ref524941128"/>
      <w:bookmarkStart w:id="5" w:name="_Ref115423625"/>
      <w:r w:rsidRPr="00DA344E">
        <w:rPr>
          <w:rFonts w:ascii="Times New Roman" w:hAnsi="Times New Roman" w:cs="Times New Roman"/>
          <w:lang w:eastAsia="zh-CN"/>
        </w:rPr>
        <w:t xml:space="preserve"> Chairman’s note, RAN1#109e, May 2022.</w:t>
      </w:r>
    </w:p>
    <w:p w14:paraId="6EC78F3F" w14:textId="77777777" w:rsidR="00D37B82" w:rsidRPr="00DA344E" w:rsidRDefault="00D37B82" w:rsidP="00C36A4B">
      <w:pPr>
        <w:pStyle w:val="ListParagraph"/>
        <w:numPr>
          <w:ilvl w:val="0"/>
          <w:numId w:val="102"/>
        </w:numPr>
        <w:spacing w:before="240"/>
        <w:ind w:left="360"/>
        <w:rPr>
          <w:rFonts w:ascii="Times New Roman" w:hAnsi="Times New Roman" w:cs="Times New Roman"/>
          <w:lang w:eastAsia="zh-CN"/>
        </w:rPr>
      </w:pPr>
      <w:r w:rsidRPr="00DA344E">
        <w:rPr>
          <w:rFonts w:ascii="Times New Roman" w:hAnsi="Times New Roman" w:cs="Times New Roman"/>
          <w:lang w:eastAsia="zh-CN"/>
        </w:rPr>
        <w:t>RAN</w:t>
      </w:r>
      <w:bookmarkEnd w:id="2"/>
      <w:bookmarkEnd w:id="3"/>
      <w:bookmarkEnd w:id="4"/>
      <w:bookmarkEnd w:id="5"/>
      <w:r w:rsidRPr="00DA344E">
        <w:rPr>
          <w:rFonts w:ascii="Times New Roman" w:hAnsi="Times New Roman" w:cs="Times New Roman"/>
          <w:lang w:eastAsia="zh-CN"/>
        </w:rPr>
        <w:t>1</w:t>
      </w:r>
      <w:bookmarkStart w:id="6" w:name="_Ref115423627"/>
      <w:r w:rsidRPr="00DA344E">
        <w:rPr>
          <w:rFonts w:ascii="Times New Roman" w:hAnsi="Times New Roman" w:cs="Times New Roman"/>
          <w:lang w:eastAsia="zh-CN"/>
        </w:rPr>
        <w:t xml:space="preserve"> Chairman’s note, RAN1#110, August 2022.</w:t>
      </w:r>
    </w:p>
    <w:p w14:paraId="78CF6728" w14:textId="77777777" w:rsidR="00B32712" w:rsidRPr="00DA344E" w:rsidRDefault="00B32712" w:rsidP="00B32712">
      <w:pPr>
        <w:pStyle w:val="ListParagraph"/>
        <w:numPr>
          <w:ilvl w:val="0"/>
          <w:numId w:val="102"/>
        </w:numPr>
        <w:spacing w:before="240"/>
        <w:ind w:left="360"/>
        <w:rPr>
          <w:rFonts w:ascii="Times New Roman" w:hAnsi="Times New Roman" w:cs="Times New Roman"/>
          <w:lang w:eastAsia="zh-CN"/>
        </w:rPr>
      </w:pPr>
      <w:r w:rsidRPr="00DA344E">
        <w:rPr>
          <w:rFonts w:ascii="Times New Roman" w:hAnsi="Times New Roman" w:cs="Times New Roman"/>
          <w:lang w:eastAsia="zh-CN"/>
        </w:rPr>
        <w:t>RAN</w:t>
      </w:r>
      <w:bookmarkEnd w:id="6"/>
      <w:r w:rsidRPr="00DA344E">
        <w:rPr>
          <w:rFonts w:ascii="Times New Roman" w:hAnsi="Times New Roman" w:cs="Times New Roman"/>
          <w:lang w:eastAsia="zh-CN"/>
        </w:rPr>
        <w:t>1</w:t>
      </w:r>
      <w:bookmarkStart w:id="7" w:name="_Ref118357865"/>
      <w:r w:rsidRPr="00DA344E">
        <w:rPr>
          <w:rFonts w:ascii="Times New Roman" w:hAnsi="Times New Roman" w:cs="Times New Roman"/>
          <w:lang w:eastAsia="zh-CN"/>
        </w:rPr>
        <w:t xml:space="preserve"> Chairman’s note, RAN1#110b, October 2022.</w:t>
      </w:r>
    </w:p>
    <w:p w14:paraId="47B572BA" w14:textId="77777777" w:rsidR="00F850D3" w:rsidRPr="00DA344E" w:rsidRDefault="00F850D3" w:rsidP="00F850D3">
      <w:pPr>
        <w:pStyle w:val="Heading1"/>
        <w:rPr>
          <w:rFonts w:ascii="Times New Roman" w:hAnsi="Times New Roman"/>
          <w:b/>
          <w:sz w:val="32"/>
          <w:lang w:val="en-US"/>
        </w:rPr>
      </w:pPr>
      <w:r w:rsidRPr="00DA344E">
        <w:rPr>
          <w:rFonts w:ascii="Times New Roman" w:hAnsi="Times New Roman"/>
          <w:b/>
          <w:sz w:val="32"/>
          <w:lang w:val="en-US"/>
        </w:rPr>
        <w:lastRenderedPageBreak/>
        <w:t>Ap</w:t>
      </w:r>
      <w:bookmarkEnd w:id="7"/>
      <w:r w:rsidRPr="00DA344E">
        <w:rPr>
          <w:rFonts w:ascii="Times New Roman" w:hAnsi="Times New Roman"/>
          <w:b/>
          <w:sz w:val="32"/>
          <w:lang w:val="en-US"/>
        </w:rPr>
        <w:t>pendix</w:t>
      </w:r>
    </w:p>
    <w:p w14:paraId="16FF1387" w14:textId="77777777" w:rsidR="00F850D3" w:rsidRPr="00442A67" w:rsidRDefault="00F850D3" w:rsidP="00C36A4B">
      <w:pPr>
        <w:pStyle w:val="3GPPH2"/>
        <w:rPr>
          <w:rFonts w:ascii="Times New Roman" w:hAnsi="Times New Roman"/>
          <w:lang w:eastAsia="zh-CN"/>
        </w:rPr>
      </w:pPr>
      <w:r w:rsidRPr="00442A67">
        <w:rPr>
          <w:rFonts w:ascii="Times New Roman" w:hAnsi="Times New Roman"/>
          <w:lang w:eastAsia="zh-CN"/>
        </w:rPr>
        <w:t>RAN1 #109 agreements:</w:t>
      </w:r>
    </w:p>
    <w:p w14:paraId="529CE03C" w14:textId="77777777" w:rsidR="009D4BAE" w:rsidRPr="00442A67" w:rsidRDefault="009D4BAE" w:rsidP="009D4BAE">
      <w:pPr>
        <w:spacing w:after="0"/>
        <w:rPr>
          <w:rFonts w:ascii="Times New Roman" w:eastAsia="Batang" w:hAnsi="Times New Roman" w:cs="Times New Roman"/>
          <w:b/>
          <w:lang w:val="en-GB" w:eastAsia="zh-CN"/>
        </w:rPr>
      </w:pPr>
      <w:r w:rsidRPr="00442A67">
        <w:rPr>
          <w:rFonts w:ascii="Times New Roman" w:eastAsia="Batang" w:hAnsi="Times New Roman" w:cs="Times New Roman"/>
          <w:b/>
          <w:highlight w:val="green"/>
          <w:lang w:val="en-GB" w:eastAsia="zh-CN"/>
        </w:rPr>
        <w:t>Agreement</w:t>
      </w:r>
    </w:p>
    <w:p w14:paraId="67532E7E" w14:textId="77777777" w:rsidR="009D4BAE" w:rsidRPr="00442A67" w:rsidRDefault="009D4BAE" w:rsidP="009D4BAE">
      <w:p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SL BWP, SL resource pool in R16/R17 NR SL and RB set in R16 NR-U are reused for SL-U as baseline</w:t>
      </w:r>
    </w:p>
    <w:p w14:paraId="7D2B89A9"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Only one SL BWP is (pre-)configured within a carrier</w:t>
      </w:r>
    </w:p>
    <w:p w14:paraId="0A4D1C32"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The SL BWP is (pre-)configured to include one or multiple SL resource pools</w:t>
      </w:r>
    </w:p>
    <w:p w14:paraId="4B3F711F"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At least support that one SL resource pool can be (pre-)configured to include integer number of RB sets</w:t>
      </w:r>
    </w:p>
    <w:p w14:paraId="5BE38CA0" w14:textId="77777777" w:rsidR="009D4BAE" w:rsidRPr="00442A67" w:rsidRDefault="009D4BAE" w:rsidP="009D4BAE">
      <w:pPr>
        <w:numPr>
          <w:ilvl w:val="1"/>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whether/how to support one SL resource pool can include sub-set of PRBs of one RB set</w:t>
      </w:r>
    </w:p>
    <w:p w14:paraId="4396B236" w14:textId="77777777" w:rsidR="009D4BAE" w:rsidRPr="00442A67" w:rsidRDefault="009D4BAE" w:rsidP="009D4BAE">
      <w:pPr>
        <w:numPr>
          <w:ilvl w:val="1"/>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the applicable resource pool</w:t>
      </w:r>
    </w:p>
    <w:p w14:paraId="073FA487" w14:textId="77777777" w:rsidR="009D4BAE" w:rsidRPr="00442A67" w:rsidRDefault="009D4BAE" w:rsidP="009D4BAE">
      <w:pPr>
        <w:numPr>
          <w:ilvl w:val="1"/>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the impact on sub-channel size and number of sub-channels in a resource pool if sub-channel is supported</w:t>
      </w:r>
    </w:p>
    <w:p w14:paraId="2F977987"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PRBs within intra-cell guard band of two adjacent RB sets belong to a resource pool if the resource pool includes the two adjacent RB sets</w:t>
      </w:r>
    </w:p>
    <w:p w14:paraId="611E0981" w14:textId="77777777" w:rsidR="009D4BAE" w:rsidRPr="00442A67" w:rsidRDefault="009D4BAE" w:rsidP="009D4BAE">
      <w:pPr>
        <w:numPr>
          <w:ilvl w:val="1"/>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details, e.g., how such PRBs are used, the applicable resource pool, etc.</w:t>
      </w:r>
    </w:p>
    <w:p w14:paraId="585F956B"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whether R16/R17 NR SL S-SSB slots and/or new S-SSB slots (if supported) are excluded from resource pool</w:t>
      </w:r>
    </w:p>
    <w:p w14:paraId="65F417DD"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which slots belong to resource pool, e.g., how to set the value of bitmap, whether to consider SL-U/NR-U operating in the same carrier and whether TDD configuration are considered, etc.</w:t>
      </w:r>
    </w:p>
    <w:p w14:paraId="60446C00"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the impact of PSCCH/PSSCH mapping to frequency resources on resource pool configuration, on sub-channel definition if sub-channel is supported, etc.</w:t>
      </w:r>
    </w:p>
    <w:p w14:paraId="4389B8C0" w14:textId="77777777" w:rsidR="009D4BAE" w:rsidRPr="00442A67" w:rsidRDefault="009D4BAE" w:rsidP="009D4BAE">
      <w:pPr>
        <w:spacing w:after="0"/>
        <w:rPr>
          <w:rFonts w:ascii="Times New Roman" w:eastAsia="Batang" w:hAnsi="Times New Roman" w:cs="Times New Roman"/>
          <w:lang w:val="en-GB" w:eastAsia="zh-CN"/>
        </w:rPr>
      </w:pPr>
    </w:p>
    <w:p w14:paraId="3BF0195C" w14:textId="77777777" w:rsidR="009D4BAE" w:rsidRPr="00442A67" w:rsidRDefault="009D4BAE" w:rsidP="009D4BAE">
      <w:pPr>
        <w:spacing w:after="0"/>
        <w:rPr>
          <w:rFonts w:ascii="Times New Roman" w:eastAsia="Batang" w:hAnsi="Times New Roman" w:cs="Times New Roman"/>
          <w:b/>
          <w:lang w:val="en-GB" w:eastAsia="zh-CN"/>
        </w:rPr>
      </w:pPr>
      <w:r w:rsidRPr="00442A67">
        <w:rPr>
          <w:rFonts w:ascii="Times New Roman" w:eastAsia="Batang" w:hAnsi="Times New Roman" w:cs="Times New Roman"/>
          <w:b/>
          <w:highlight w:val="green"/>
          <w:lang w:val="en-GB" w:eastAsia="zh-CN"/>
        </w:rPr>
        <w:t>Agreement</w:t>
      </w:r>
    </w:p>
    <w:p w14:paraId="0509C4B4" w14:textId="77777777" w:rsidR="009D4BAE" w:rsidRPr="00442A67" w:rsidRDefault="009D4BAE" w:rsidP="009D4BAE">
      <w:p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For PSCCH and PSSCH in SL-U:</w:t>
      </w:r>
    </w:p>
    <w:p w14:paraId="62CBDE8B"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Both R16/R17 NR SL contiguous RB-based and R16 NR-U interlace RB-based transmissions are considered as starting point</w:t>
      </w:r>
    </w:p>
    <w:p w14:paraId="42255A54" w14:textId="77777777" w:rsidR="009D4BAE" w:rsidRPr="00442A67" w:rsidRDefault="009D4BAE" w:rsidP="009D4BAE">
      <w:pPr>
        <w:numPr>
          <w:ilvl w:val="1"/>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RAN1 strives to have unified design for both contiguous RB-based and interlace RB-based transmissions</w:t>
      </w:r>
    </w:p>
    <w:p w14:paraId="2E072E92" w14:textId="77777777" w:rsidR="009D4BAE" w:rsidRPr="00442A67" w:rsidRDefault="009D4BAE" w:rsidP="009D4BAE">
      <w:pPr>
        <w:numPr>
          <w:ilvl w:val="1"/>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whether/how to address IBE (In Band Emission) impact</w:t>
      </w:r>
    </w:p>
    <w:p w14:paraId="468B1BC6" w14:textId="77777777" w:rsidR="009D4BAE" w:rsidRPr="00442A67" w:rsidRDefault="009D4BAE" w:rsidP="009D4BAE">
      <w:pPr>
        <w:spacing w:after="0"/>
        <w:rPr>
          <w:rFonts w:ascii="Times New Roman" w:eastAsia="Batang" w:hAnsi="Times New Roman" w:cs="Times New Roman"/>
          <w:lang w:val="en-GB" w:eastAsia="zh-CN"/>
        </w:rPr>
      </w:pPr>
    </w:p>
    <w:p w14:paraId="649259A6" w14:textId="77777777" w:rsidR="009D4BAE" w:rsidRPr="00442A67" w:rsidRDefault="009D4BAE" w:rsidP="009D4BAE">
      <w:pPr>
        <w:spacing w:after="0"/>
        <w:rPr>
          <w:rFonts w:ascii="Times New Roman" w:hAnsi="Times New Roman" w:cs="Times New Roman"/>
          <w:b/>
          <w:lang w:val="en-GB" w:eastAsia="zh-CN"/>
        </w:rPr>
      </w:pPr>
      <w:r w:rsidRPr="00442A67">
        <w:rPr>
          <w:rFonts w:ascii="Times New Roman" w:eastAsia="Batang" w:hAnsi="Times New Roman" w:cs="Times New Roman"/>
          <w:b/>
          <w:highlight w:val="green"/>
          <w:lang w:val="en-GB" w:eastAsia="zh-CN"/>
        </w:rPr>
        <w:t>Agreement</w:t>
      </w:r>
    </w:p>
    <w:p w14:paraId="5D862180" w14:textId="77777777" w:rsidR="009D4BAE" w:rsidRPr="00442A67" w:rsidRDefault="009D4BAE" w:rsidP="009D4BAE">
      <w:p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For PSCCH and PSSCH in SL-U:</w:t>
      </w:r>
    </w:p>
    <w:p w14:paraId="7DC0106D"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For interlace RB-based transmission (if supported), at least the following candidates can be discussed:</w:t>
      </w:r>
    </w:p>
    <w:p w14:paraId="4C431923" w14:textId="77777777" w:rsidR="009D4BAE" w:rsidRPr="00442A67" w:rsidRDefault="009D4BAE" w:rsidP="009D4BAE">
      <w:pPr>
        <w:numPr>
          <w:ilvl w:val="1"/>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Frequency domain resource allocation granularity is one sub-channel for PSSCH transmission</w:t>
      </w:r>
    </w:p>
    <w:p w14:paraId="45283127" w14:textId="77777777" w:rsidR="009D4BAE" w:rsidRPr="00442A67" w:rsidRDefault="009D4BAE" w:rsidP="009D4BAE">
      <w:pPr>
        <w:numPr>
          <w:ilvl w:val="2"/>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Other resource allocation granularity, e.g., RB-level</w:t>
      </w:r>
    </w:p>
    <w:p w14:paraId="31F26C0D" w14:textId="77777777" w:rsidR="009D4BAE" w:rsidRPr="00442A67" w:rsidRDefault="009D4BAE" w:rsidP="009D4BAE">
      <w:pPr>
        <w:numPr>
          <w:ilvl w:val="1"/>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1 sub-channel equals K interlaces if sub-channel is supported</w:t>
      </w:r>
    </w:p>
    <w:p w14:paraId="3C28021E" w14:textId="77777777" w:rsidR="009D4BAE" w:rsidRPr="00442A67" w:rsidRDefault="009D4BAE" w:rsidP="009D4BAE">
      <w:pPr>
        <w:numPr>
          <w:ilvl w:val="2"/>
          <w:numId w:val="97"/>
        </w:numPr>
        <w:spacing w:after="0"/>
        <w:rPr>
          <w:rFonts w:ascii="Times New Roman" w:eastAsia="Batang" w:hAnsi="Times New Roman" w:cs="Times New Roman"/>
          <w:strike/>
          <w:lang w:val="en-GB" w:eastAsia="zh-CN"/>
        </w:rPr>
      </w:pPr>
      <w:r w:rsidRPr="00442A67">
        <w:rPr>
          <w:rFonts w:ascii="Times New Roman" w:eastAsia="Batang" w:hAnsi="Times New Roman" w:cs="Times New Roman"/>
          <w:lang w:val="en-GB" w:eastAsia="zh-CN"/>
        </w:rPr>
        <w:t>FFS details</w:t>
      </w:r>
    </w:p>
    <w:p w14:paraId="65E6191B" w14:textId="77777777" w:rsidR="009D4BAE" w:rsidRPr="00442A67" w:rsidRDefault="009D4BAE" w:rsidP="009D4BAE">
      <w:pPr>
        <w:numPr>
          <w:ilvl w:val="1"/>
          <w:numId w:val="97"/>
        </w:numPr>
        <w:spacing w:after="0"/>
        <w:rPr>
          <w:rFonts w:ascii="Times New Roman" w:eastAsia="Batang" w:hAnsi="Times New Roman" w:cs="Times New Roman"/>
          <w:lang w:val="en-GB" w:eastAsia="zh-CN"/>
        </w:rPr>
      </w:pPr>
      <w:r w:rsidRPr="00442A67">
        <w:rPr>
          <w:rFonts w:ascii="Times New Roman" w:hAnsi="Times New Roman" w:cs="Times New Roman"/>
          <w:lang w:val="en-GB" w:eastAsia="zh-CN"/>
        </w:rPr>
        <w:t>Other candidates are not precluded</w:t>
      </w:r>
    </w:p>
    <w:p w14:paraId="475E0357" w14:textId="77777777" w:rsidR="009D4BAE" w:rsidRPr="00442A67" w:rsidRDefault="009D4BAE" w:rsidP="009D4BAE">
      <w:pPr>
        <w:numPr>
          <w:ilvl w:val="1"/>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mapping of PSCCH to frequency resources</w:t>
      </w:r>
    </w:p>
    <w:p w14:paraId="7CB2F4F9" w14:textId="77777777" w:rsidR="009D4BAE" w:rsidRPr="00442A67" w:rsidRDefault="009D4BAE" w:rsidP="009D4BAE">
      <w:pPr>
        <w:numPr>
          <w:ilvl w:val="1"/>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resource indication in time/frequency domain, e.g., how to handle using one RB set or multiple RB sets, etc.</w:t>
      </w:r>
    </w:p>
    <w:p w14:paraId="411138F0" w14:textId="77777777" w:rsidR="009D4BAE" w:rsidRPr="00442A67" w:rsidRDefault="009D4BAE" w:rsidP="009D4BAE">
      <w:pPr>
        <w:spacing w:after="0"/>
        <w:rPr>
          <w:rFonts w:ascii="Times New Roman" w:eastAsia="Batang" w:hAnsi="Times New Roman" w:cs="Times New Roman"/>
          <w:lang w:val="en-GB" w:eastAsia="zh-CN"/>
        </w:rPr>
      </w:pPr>
    </w:p>
    <w:p w14:paraId="786CE286" w14:textId="77777777" w:rsidR="009D4BAE" w:rsidRPr="00442A67" w:rsidRDefault="009D4BAE" w:rsidP="009D4BAE">
      <w:pPr>
        <w:spacing w:after="0"/>
        <w:rPr>
          <w:rFonts w:ascii="Times New Roman" w:eastAsia="Batang" w:hAnsi="Times New Roman" w:cs="Times New Roman"/>
          <w:b/>
          <w:lang w:val="en-GB" w:eastAsia="zh-CN"/>
        </w:rPr>
      </w:pPr>
      <w:r w:rsidRPr="00442A67">
        <w:rPr>
          <w:rFonts w:ascii="Times New Roman" w:eastAsia="Batang" w:hAnsi="Times New Roman" w:cs="Times New Roman"/>
          <w:b/>
          <w:highlight w:val="green"/>
          <w:lang w:val="en-GB" w:eastAsia="zh-CN"/>
        </w:rPr>
        <w:t>Agreement</w:t>
      </w:r>
    </w:p>
    <w:p w14:paraId="043B2871" w14:textId="77777777" w:rsidR="009D4BAE" w:rsidRPr="00442A67" w:rsidRDefault="009D4BAE" w:rsidP="009D4BAE">
      <w:p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For slot structure in SL-U:</w:t>
      </w:r>
    </w:p>
    <w:p w14:paraId="6C8B30F8" w14:textId="77777777" w:rsidR="009D4BAE" w:rsidRPr="00442A67" w:rsidRDefault="009D4BAE" w:rsidP="009D4BAE">
      <w:pPr>
        <w:numPr>
          <w:ilvl w:val="0"/>
          <w:numId w:val="98"/>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 xml:space="preserve">At least R16/R17 NR SL </w:t>
      </w:r>
      <w:proofErr w:type="gramStart"/>
      <w:r w:rsidRPr="00442A67">
        <w:rPr>
          <w:rFonts w:ascii="Times New Roman" w:eastAsia="Batang" w:hAnsi="Times New Roman" w:cs="Times New Roman"/>
          <w:lang w:val="en-GB" w:eastAsia="zh-CN"/>
        </w:rPr>
        <w:t>slot-based</w:t>
      </w:r>
      <w:proofErr w:type="gramEnd"/>
      <w:r w:rsidRPr="00442A67">
        <w:rPr>
          <w:rFonts w:ascii="Times New Roman" w:eastAsia="Batang" w:hAnsi="Times New Roman" w:cs="Times New Roman"/>
          <w:lang w:val="en-GB" w:eastAsia="zh-CN"/>
        </w:rPr>
        <w:t xml:space="preserve"> PSCCH/PSSCH transmission is supported</w:t>
      </w:r>
    </w:p>
    <w:p w14:paraId="32E28398" w14:textId="77777777" w:rsidR="009D4BAE" w:rsidRPr="00442A67" w:rsidRDefault="009D4BAE" w:rsidP="009D4BAE">
      <w:pPr>
        <w:numPr>
          <w:ilvl w:val="1"/>
          <w:numId w:val="98"/>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lastRenderedPageBreak/>
        <w:t>FFS: whether/how to support additional starting symbol(s) within a slot for the PSCCH/PSSCH transmission</w:t>
      </w:r>
    </w:p>
    <w:p w14:paraId="06E2EF6F" w14:textId="77777777" w:rsidR="009D4BAE" w:rsidRPr="00442A67" w:rsidRDefault="009D4BAE" w:rsidP="009D4BAE">
      <w:pPr>
        <w:spacing w:after="0"/>
        <w:rPr>
          <w:rFonts w:ascii="Times New Roman" w:eastAsia="Batang" w:hAnsi="Times New Roman" w:cs="Times New Roman"/>
          <w:lang w:val="en-GB" w:eastAsia="zh-CN"/>
        </w:rPr>
      </w:pPr>
    </w:p>
    <w:p w14:paraId="36DF2E78" w14:textId="77777777" w:rsidR="009D4BAE" w:rsidRPr="00442A67" w:rsidRDefault="009D4BAE" w:rsidP="009D4BAE">
      <w:pPr>
        <w:spacing w:after="0"/>
        <w:rPr>
          <w:rFonts w:ascii="Times New Roman" w:eastAsia="Batang" w:hAnsi="Times New Roman" w:cs="Times New Roman"/>
          <w:b/>
          <w:lang w:val="en-GB" w:eastAsia="zh-CN"/>
        </w:rPr>
      </w:pPr>
      <w:r w:rsidRPr="00442A67">
        <w:rPr>
          <w:rFonts w:ascii="Times New Roman" w:eastAsia="Batang" w:hAnsi="Times New Roman" w:cs="Times New Roman"/>
          <w:b/>
          <w:highlight w:val="green"/>
          <w:lang w:val="en-GB" w:eastAsia="zh-CN"/>
        </w:rPr>
        <w:t>Agreement</w:t>
      </w:r>
    </w:p>
    <w:p w14:paraId="2B0679AD" w14:textId="77777777" w:rsidR="009D4BAE" w:rsidRPr="00442A67" w:rsidRDefault="009D4BAE" w:rsidP="009D4BAE">
      <w:p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For PSFCH and SL-HARQ in SL-U:</w:t>
      </w:r>
    </w:p>
    <w:p w14:paraId="3276B1A6"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At least R16 NR SL PSFCH format 0 is supported</w:t>
      </w:r>
    </w:p>
    <w:p w14:paraId="0E89F1F1" w14:textId="77777777" w:rsidR="009D4BAE" w:rsidRPr="00442A67" w:rsidRDefault="009D4BAE" w:rsidP="009D4BAE">
      <w:pPr>
        <w:numPr>
          <w:ilvl w:val="1"/>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whether to introduce new PSFCH format</w:t>
      </w:r>
    </w:p>
    <w:p w14:paraId="5D136CB6"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how to meet OCB and PSD requirement for PSFCH transmission, e.g., using interlaced RB transmission, whether/how to avoid too small PSFCH capacity, etc.</w:t>
      </w:r>
    </w:p>
    <w:p w14:paraId="4D3E6ADE"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the locations of PSFCH resources, e.g., (pre-)configured, dynamically indicated, etc.</w:t>
      </w:r>
    </w:p>
    <w:p w14:paraId="6E969DF0"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 xml:space="preserve">FFS: whether/how to address PSFCH transmission dropping due to LBT failure, e.g., whether to have multiple PSFCH occasions for a PSSCH and the related PSSCH-PSFCH mapping relationship, impact on SL HARQ-ACK reporting to the </w:t>
      </w:r>
      <w:proofErr w:type="spellStart"/>
      <w:r w:rsidRPr="00442A67">
        <w:rPr>
          <w:rFonts w:ascii="Times New Roman" w:eastAsia="Batang" w:hAnsi="Times New Roman" w:cs="Times New Roman"/>
          <w:lang w:val="en-GB" w:eastAsia="zh-CN"/>
        </w:rPr>
        <w:t>gNB</w:t>
      </w:r>
      <w:proofErr w:type="spellEnd"/>
      <w:r w:rsidRPr="00442A67">
        <w:rPr>
          <w:rFonts w:ascii="Times New Roman" w:eastAsia="Batang" w:hAnsi="Times New Roman" w:cs="Times New Roman"/>
          <w:lang w:val="en-GB" w:eastAsia="zh-CN"/>
        </w:rPr>
        <w:t xml:space="preserve"> for Mode 1, etc.</w:t>
      </w:r>
    </w:p>
    <w:p w14:paraId="2335F17B" w14:textId="77777777" w:rsidR="009D4BAE" w:rsidRPr="00442A67" w:rsidRDefault="009D4BAE" w:rsidP="009D4BAE">
      <w:pPr>
        <w:numPr>
          <w:ilvl w:val="0"/>
          <w:numId w:val="97"/>
        </w:num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 xml:space="preserve">FFS: whether/how to address PSFCH and related PSSCH in different COTs </w:t>
      </w:r>
    </w:p>
    <w:p w14:paraId="10FAA9F2" w14:textId="77777777" w:rsidR="009D4BAE" w:rsidRPr="00442A67" w:rsidRDefault="009D4BAE" w:rsidP="009D4BAE">
      <w:pPr>
        <w:spacing w:after="0"/>
        <w:rPr>
          <w:rFonts w:ascii="Times New Roman" w:hAnsi="Times New Roman" w:cs="Times New Roman"/>
          <w:lang w:val="en-GB" w:eastAsia="zh-CN"/>
        </w:rPr>
      </w:pPr>
    </w:p>
    <w:p w14:paraId="677DC7BC" w14:textId="77777777" w:rsidR="009D4BAE" w:rsidRPr="00442A67" w:rsidRDefault="009D4BAE" w:rsidP="009D4BAE">
      <w:pPr>
        <w:spacing w:after="0"/>
        <w:rPr>
          <w:rFonts w:ascii="Times New Roman" w:eastAsia="Batang" w:hAnsi="Times New Roman" w:cs="Times New Roman"/>
          <w:b/>
          <w:lang w:val="en-GB" w:eastAsia="zh-CN"/>
        </w:rPr>
      </w:pPr>
      <w:r w:rsidRPr="00442A67">
        <w:rPr>
          <w:rFonts w:ascii="Times New Roman" w:eastAsia="Batang" w:hAnsi="Times New Roman" w:cs="Times New Roman"/>
          <w:b/>
          <w:highlight w:val="green"/>
          <w:lang w:val="en-GB" w:eastAsia="zh-CN"/>
        </w:rPr>
        <w:t>Agreement</w:t>
      </w:r>
    </w:p>
    <w:p w14:paraId="5F645F25" w14:textId="77777777" w:rsidR="009D4BAE" w:rsidRPr="00442A67" w:rsidRDefault="009D4BAE" w:rsidP="009D4BAE">
      <w:pPr>
        <w:spacing w:after="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For S-SSB and synchronization in SL-U:</w:t>
      </w:r>
    </w:p>
    <w:p w14:paraId="28A30534" w14:textId="77777777" w:rsidR="009D4BAE" w:rsidRPr="00442A67" w:rsidRDefault="009D4BAE" w:rsidP="009D4BAE">
      <w:pPr>
        <w:numPr>
          <w:ilvl w:val="0"/>
          <w:numId w:val="99"/>
        </w:numPr>
        <w:spacing w:after="0"/>
        <w:ind w:left="36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the time domain locations of S-SSB resources, e.g., whether/how to introduce more candidate occasions compared with R16/R17 NR SL design, etc.</w:t>
      </w:r>
    </w:p>
    <w:p w14:paraId="110B71E9" w14:textId="77777777" w:rsidR="009D4BAE" w:rsidRPr="00442A67" w:rsidRDefault="009D4BAE" w:rsidP="009D4BAE">
      <w:pPr>
        <w:numPr>
          <w:ilvl w:val="0"/>
          <w:numId w:val="99"/>
        </w:numPr>
        <w:spacing w:after="0"/>
        <w:ind w:left="36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Down-selection at least one of the following solutions to meet OCB and PSD requirement for S-SSB transmission</w:t>
      </w:r>
    </w:p>
    <w:p w14:paraId="7F1DBF33" w14:textId="77777777" w:rsidR="009D4BAE" w:rsidRPr="00442A67" w:rsidRDefault="009D4BAE" w:rsidP="009D4BAE">
      <w:pPr>
        <w:numPr>
          <w:ilvl w:val="1"/>
          <w:numId w:val="99"/>
        </w:numPr>
        <w:spacing w:after="0"/>
        <w:ind w:left="108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Option 1: Using interlaced RB transmission</w:t>
      </w:r>
    </w:p>
    <w:p w14:paraId="333CF346" w14:textId="77777777" w:rsidR="009D4BAE" w:rsidRPr="00442A67" w:rsidRDefault="009D4BAE" w:rsidP="009D4BAE">
      <w:pPr>
        <w:numPr>
          <w:ilvl w:val="1"/>
          <w:numId w:val="99"/>
        </w:numPr>
        <w:spacing w:after="0"/>
        <w:ind w:left="108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Option 2: S-SSB multiplexing with other SL transmissions in the same slot</w:t>
      </w:r>
    </w:p>
    <w:p w14:paraId="444DA610" w14:textId="77777777" w:rsidR="009D4BAE" w:rsidRPr="00442A67" w:rsidRDefault="009D4BAE" w:rsidP="009D4BAE">
      <w:pPr>
        <w:numPr>
          <w:ilvl w:val="1"/>
          <w:numId w:val="99"/>
        </w:numPr>
        <w:spacing w:after="0"/>
        <w:ind w:left="108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Option 3: Repetition of S-PSS/S-SSS/PSBCH in frequency domain</w:t>
      </w:r>
    </w:p>
    <w:p w14:paraId="71E88149" w14:textId="77777777" w:rsidR="009D4BAE" w:rsidRPr="00442A67" w:rsidRDefault="009D4BAE" w:rsidP="009D4BAE">
      <w:pPr>
        <w:numPr>
          <w:ilvl w:val="1"/>
          <w:numId w:val="99"/>
        </w:numPr>
        <w:spacing w:after="0"/>
        <w:ind w:left="108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Option 4: S-PSS/S-SSS/PSBCH with wider bandwidth</w:t>
      </w:r>
    </w:p>
    <w:p w14:paraId="7FB4C6AD" w14:textId="77777777" w:rsidR="009D4BAE" w:rsidRPr="00442A67" w:rsidRDefault="009D4BAE" w:rsidP="009D4BAE">
      <w:pPr>
        <w:numPr>
          <w:ilvl w:val="0"/>
          <w:numId w:val="99"/>
        </w:numPr>
        <w:spacing w:after="0"/>
        <w:ind w:left="360"/>
        <w:rPr>
          <w:rFonts w:ascii="Times New Roman" w:eastAsia="Batang" w:hAnsi="Times New Roman" w:cs="Times New Roman"/>
          <w:lang w:val="en-GB" w:eastAsia="zh-CN"/>
        </w:rPr>
      </w:pPr>
      <w:r w:rsidRPr="00442A67">
        <w:rPr>
          <w:rFonts w:ascii="Times New Roman" w:hAnsi="Times New Roman" w:cs="Times New Roman"/>
          <w:lang w:val="en-GB" w:eastAsia="zh-CN"/>
        </w:rPr>
        <w:t xml:space="preserve">FFS: whether to support </w:t>
      </w:r>
      <w:r w:rsidRPr="00442A67">
        <w:rPr>
          <w:rFonts w:ascii="Times New Roman" w:eastAsia="Batang" w:hAnsi="Times New Roman" w:cs="Times New Roman"/>
          <w:lang w:val="en-GB" w:eastAsia="zh-CN"/>
        </w:rPr>
        <w:t>4 symbols S-SSB</w:t>
      </w:r>
    </w:p>
    <w:p w14:paraId="5536D01C" w14:textId="77777777" w:rsidR="009D4BAE" w:rsidRPr="00442A67" w:rsidRDefault="009D4BAE" w:rsidP="009D4BAE">
      <w:pPr>
        <w:numPr>
          <w:ilvl w:val="1"/>
          <w:numId w:val="99"/>
        </w:numPr>
        <w:spacing w:after="0"/>
        <w:ind w:left="1080"/>
        <w:rPr>
          <w:rFonts w:ascii="Times New Roman" w:eastAsia="Batang" w:hAnsi="Times New Roman" w:cs="Times New Roman"/>
          <w:lang w:val="en-GB" w:eastAsia="zh-CN"/>
        </w:rPr>
      </w:pPr>
      <w:r w:rsidRPr="00442A67">
        <w:rPr>
          <w:rFonts w:ascii="Times New Roman" w:hAnsi="Times New Roman" w:cs="Times New Roman"/>
          <w:lang w:val="en-GB" w:eastAsia="zh-CN"/>
        </w:rPr>
        <w:t>Note:</w:t>
      </w:r>
      <w:r w:rsidRPr="00442A67">
        <w:rPr>
          <w:rFonts w:ascii="Times New Roman" w:eastAsia="Batang" w:hAnsi="Times New Roman" w:cs="Times New Roman"/>
          <w:lang w:val="en-GB" w:eastAsia="zh-CN"/>
        </w:rPr>
        <w:t xml:space="preserve"> 4 symbols S-SSB can be considered with options 1/2/3/4 above</w:t>
      </w:r>
    </w:p>
    <w:p w14:paraId="32DAA65A" w14:textId="77777777" w:rsidR="009D4BAE" w:rsidRPr="00442A67" w:rsidRDefault="009D4BAE" w:rsidP="009D4BAE">
      <w:pPr>
        <w:numPr>
          <w:ilvl w:val="0"/>
          <w:numId w:val="99"/>
        </w:numPr>
        <w:spacing w:after="0"/>
        <w:ind w:left="36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whether the temporary exemption of OCB requirement is applicable for S-SSB transmission</w:t>
      </w:r>
    </w:p>
    <w:p w14:paraId="092C9EEB" w14:textId="77777777" w:rsidR="009D4BAE" w:rsidRPr="00442A67" w:rsidRDefault="009D4BAE" w:rsidP="009D4BAE">
      <w:pPr>
        <w:numPr>
          <w:ilvl w:val="0"/>
          <w:numId w:val="99"/>
        </w:numPr>
        <w:spacing w:after="0"/>
        <w:ind w:left="360"/>
        <w:rPr>
          <w:rFonts w:ascii="Times New Roman" w:eastAsia="Batang" w:hAnsi="Times New Roman" w:cs="Times New Roman"/>
          <w:lang w:val="en-GB" w:eastAsia="zh-CN"/>
        </w:rPr>
      </w:pPr>
      <w:r w:rsidRPr="00442A67">
        <w:rPr>
          <w:rFonts w:ascii="Times New Roman" w:eastAsia="Batang" w:hAnsi="Times New Roman" w:cs="Times New Roman"/>
          <w:lang w:val="en-GB" w:eastAsia="zh-CN"/>
        </w:rPr>
        <w:t>FFS whether any changes to R16/R17 NR SL synchronization procedure</w:t>
      </w:r>
    </w:p>
    <w:p w14:paraId="222E9410" w14:textId="77777777" w:rsidR="00F850D3" w:rsidRPr="00442A67" w:rsidRDefault="00F850D3" w:rsidP="0095039D">
      <w:pPr>
        <w:rPr>
          <w:rFonts w:ascii="Times New Roman" w:hAnsi="Times New Roman" w:cs="Times New Roman"/>
          <w:lang w:val="en-GB" w:eastAsia="zh-CN"/>
        </w:rPr>
      </w:pPr>
    </w:p>
    <w:p w14:paraId="6FF2F9AF" w14:textId="77777777" w:rsidR="009D4BAE" w:rsidRPr="00442A67" w:rsidRDefault="009D4BAE" w:rsidP="0095039D">
      <w:pPr>
        <w:rPr>
          <w:rFonts w:ascii="Times New Roman" w:hAnsi="Times New Roman" w:cs="Times New Roman"/>
          <w:lang w:eastAsia="zh-CN"/>
        </w:rPr>
      </w:pPr>
    </w:p>
    <w:p w14:paraId="0FD95725" w14:textId="77777777" w:rsidR="00F850D3" w:rsidRPr="00442A67" w:rsidRDefault="00F850D3" w:rsidP="00C36A4B">
      <w:pPr>
        <w:pStyle w:val="3GPPH2"/>
        <w:rPr>
          <w:rFonts w:ascii="Times New Roman" w:hAnsi="Times New Roman"/>
        </w:rPr>
      </w:pPr>
      <w:r w:rsidRPr="00442A67">
        <w:rPr>
          <w:rFonts w:ascii="Times New Roman" w:hAnsi="Times New Roman"/>
          <w:lang w:eastAsia="zh-CN"/>
        </w:rPr>
        <w:t>RAN1 #110 agreements:</w:t>
      </w:r>
    </w:p>
    <w:p w14:paraId="1FF0DBA5" w14:textId="77777777" w:rsidR="009D4BAE" w:rsidRPr="00442A67" w:rsidRDefault="009D4BAE" w:rsidP="009D4BAE">
      <w:pPr>
        <w:rPr>
          <w:rFonts w:ascii="Times New Roman" w:hAnsi="Times New Roman" w:cs="Times New Roman"/>
          <w:b/>
          <w:lang w:eastAsia="x-none"/>
        </w:rPr>
      </w:pPr>
      <w:r w:rsidRPr="00442A67">
        <w:rPr>
          <w:rFonts w:ascii="Times New Roman" w:hAnsi="Times New Roman" w:cs="Times New Roman"/>
          <w:b/>
          <w:highlight w:val="green"/>
          <w:lang w:eastAsia="x-none"/>
        </w:rPr>
        <w:t>Agreement</w:t>
      </w:r>
    </w:p>
    <w:p w14:paraId="7626FB11" w14:textId="77777777" w:rsidR="009D4BAE" w:rsidRPr="00442A67" w:rsidRDefault="009D4BAE" w:rsidP="009D4BAE">
      <w:pPr>
        <w:rPr>
          <w:rFonts w:ascii="Times New Roman" w:hAnsi="Times New Roman" w:cs="Times New Roman"/>
          <w:lang w:eastAsia="x-none"/>
        </w:rPr>
      </w:pPr>
      <w:r w:rsidRPr="00442A67">
        <w:rPr>
          <w:rFonts w:ascii="Times New Roman" w:hAnsi="Times New Roman" w:cs="Times New Roman"/>
          <w:lang w:eastAsia="x-none"/>
        </w:rPr>
        <w:t>For PSCCH and PSSCH in SL-U:</w:t>
      </w:r>
    </w:p>
    <w:p w14:paraId="507AA8DF" w14:textId="77777777" w:rsidR="009D4BAE" w:rsidRPr="00442A67" w:rsidRDefault="009D4BAE" w:rsidP="009D4BAE">
      <w:pPr>
        <w:numPr>
          <w:ilvl w:val="0"/>
          <w:numId w:val="97"/>
        </w:numPr>
        <w:spacing w:after="0" w:line="240" w:lineRule="auto"/>
        <w:rPr>
          <w:rFonts w:ascii="Times New Roman" w:hAnsi="Times New Roman" w:cs="Times New Roman"/>
          <w:lang w:eastAsia="x-none"/>
        </w:rPr>
      </w:pPr>
      <w:r w:rsidRPr="00442A67">
        <w:rPr>
          <w:rFonts w:ascii="Times New Roman" w:hAnsi="Times New Roman" w:cs="Times New Roman"/>
          <w:lang w:eastAsia="x-none"/>
        </w:rPr>
        <w:t xml:space="preserve">Both R16/R17 NR SL contiguous RB-based and interlace RB-based transmissions </w:t>
      </w:r>
      <w:proofErr w:type="gramStart"/>
      <w:r w:rsidRPr="00442A67">
        <w:rPr>
          <w:rFonts w:ascii="Times New Roman" w:hAnsi="Times New Roman" w:cs="Times New Roman"/>
          <w:lang w:eastAsia="x-none"/>
        </w:rPr>
        <w:t>similar to</w:t>
      </w:r>
      <w:proofErr w:type="gramEnd"/>
      <w:r w:rsidRPr="00442A67">
        <w:rPr>
          <w:rFonts w:ascii="Times New Roman" w:hAnsi="Times New Roman" w:cs="Times New Roman"/>
          <w:lang w:eastAsia="x-none"/>
        </w:rPr>
        <w:t xml:space="preserve"> R16 NR-U are supported</w:t>
      </w:r>
    </w:p>
    <w:p w14:paraId="40B28842" w14:textId="77777777" w:rsidR="009D4BAE" w:rsidRPr="00442A67" w:rsidRDefault="009D4BAE" w:rsidP="009D4BAE">
      <w:pPr>
        <w:rPr>
          <w:rFonts w:ascii="Times New Roman" w:hAnsi="Times New Roman" w:cs="Times New Roman"/>
          <w:lang w:eastAsia="x-none"/>
        </w:rPr>
      </w:pPr>
    </w:p>
    <w:p w14:paraId="0CAD49DB" w14:textId="77777777" w:rsidR="009D4BAE" w:rsidRPr="00442A67" w:rsidRDefault="009D4BAE" w:rsidP="009D4BAE">
      <w:pPr>
        <w:rPr>
          <w:rFonts w:ascii="Times New Roman" w:hAnsi="Times New Roman" w:cs="Times New Roman"/>
          <w:b/>
          <w:lang w:eastAsia="zh-CN"/>
        </w:rPr>
      </w:pPr>
      <w:r w:rsidRPr="00442A67">
        <w:rPr>
          <w:rFonts w:ascii="Times New Roman" w:hAnsi="Times New Roman" w:cs="Times New Roman"/>
          <w:b/>
          <w:highlight w:val="green"/>
          <w:lang w:eastAsia="zh-CN"/>
        </w:rPr>
        <w:t>Agreement</w:t>
      </w:r>
    </w:p>
    <w:p w14:paraId="6EF71E0A" w14:textId="77777777" w:rsidR="009D4BAE" w:rsidRPr="00442A67" w:rsidRDefault="009D4BAE" w:rsidP="009D4BAE">
      <w:pPr>
        <w:rPr>
          <w:rFonts w:ascii="Times New Roman" w:eastAsia="Times New Roman" w:hAnsi="Times New Roman" w:cs="Times New Roman"/>
          <w:lang w:eastAsia="zh-CN"/>
        </w:rPr>
      </w:pPr>
      <w:r w:rsidRPr="00442A67">
        <w:rPr>
          <w:rFonts w:ascii="Times New Roman" w:hAnsi="Times New Roman" w:cs="Times New Roman"/>
          <w:lang w:eastAsia="zh-CN"/>
        </w:rPr>
        <w:t>For PSCCH and PSSCH in SL-U:</w:t>
      </w:r>
    </w:p>
    <w:p w14:paraId="19484A6A" w14:textId="77777777" w:rsidR="009D4BAE" w:rsidRPr="00442A67" w:rsidRDefault="009D4BAE" w:rsidP="009D4BAE">
      <w:pPr>
        <w:numPr>
          <w:ilvl w:val="0"/>
          <w:numId w:val="97"/>
        </w:numPr>
        <w:spacing w:after="0" w:line="240" w:lineRule="auto"/>
        <w:rPr>
          <w:rFonts w:ascii="Times New Roman" w:hAnsi="Times New Roman" w:cs="Times New Roman"/>
          <w:lang w:eastAsia="zh-CN"/>
        </w:rPr>
      </w:pPr>
      <w:r w:rsidRPr="00442A67">
        <w:rPr>
          <w:rFonts w:ascii="Times New Roman" w:hAnsi="Times New Roman" w:cs="Times New Roman"/>
          <w:lang w:eastAsia="zh-CN"/>
        </w:rPr>
        <w:t>For interlace RB-based transmission</w:t>
      </w:r>
    </w:p>
    <w:p w14:paraId="055B83D3" w14:textId="77777777" w:rsidR="009D4BAE" w:rsidRPr="00442A67" w:rsidRDefault="009D4BAE" w:rsidP="009D4BAE">
      <w:pPr>
        <w:numPr>
          <w:ilvl w:val="1"/>
          <w:numId w:val="97"/>
        </w:numPr>
        <w:spacing w:after="0" w:line="240" w:lineRule="auto"/>
        <w:rPr>
          <w:rFonts w:ascii="Times New Roman" w:hAnsi="Times New Roman" w:cs="Times New Roman"/>
          <w:lang w:eastAsia="zh-CN"/>
        </w:rPr>
      </w:pPr>
      <w:r w:rsidRPr="00442A67">
        <w:rPr>
          <w:rFonts w:ascii="Times New Roman" w:hAnsi="Times New Roman" w:cs="Times New Roman"/>
          <w:lang w:eastAsia="zh-CN"/>
        </w:rPr>
        <w:t>Frequency domain resource allocation granularity is one sub-channel for PSSCH transmission</w:t>
      </w:r>
    </w:p>
    <w:p w14:paraId="22DCFBCA" w14:textId="77777777" w:rsidR="009D4BAE" w:rsidRPr="00442A67" w:rsidRDefault="009D4BAE" w:rsidP="009D4BAE">
      <w:pPr>
        <w:numPr>
          <w:ilvl w:val="1"/>
          <w:numId w:val="97"/>
        </w:numPr>
        <w:spacing w:after="0" w:line="240" w:lineRule="auto"/>
        <w:rPr>
          <w:rFonts w:ascii="Times New Roman" w:hAnsi="Times New Roman" w:cs="Times New Roman"/>
          <w:lang w:eastAsia="zh-CN"/>
        </w:rPr>
      </w:pPr>
      <w:r w:rsidRPr="00442A67">
        <w:rPr>
          <w:rFonts w:ascii="Times New Roman" w:hAnsi="Times New Roman" w:cs="Times New Roman"/>
          <w:lang w:eastAsia="zh-CN"/>
        </w:rPr>
        <w:t>1 sub-channel equals K interlace</w:t>
      </w:r>
    </w:p>
    <w:p w14:paraId="12B42876" w14:textId="77777777" w:rsidR="009D4BAE" w:rsidRPr="00442A67" w:rsidRDefault="009D4BAE" w:rsidP="009D4BAE">
      <w:pPr>
        <w:numPr>
          <w:ilvl w:val="2"/>
          <w:numId w:val="97"/>
        </w:numPr>
        <w:spacing w:after="0" w:line="240" w:lineRule="auto"/>
        <w:rPr>
          <w:rFonts w:ascii="Times New Roman" w:hAnsi="Times New Roman" w:cs="Times New Roman"/>
          <w:lang w:eastAsia="zh-CN"/>
        </w:rPr>
      </w:pPr>
      <w:r w:rsidRPr="00442A67">
        <w:rPr>
          <w:rFonts w:ascii="Times New Roman" w:eastAsia="Times New Roman" w:hAnsi="Times New Roman" w:cs="Times New Roman"/>
          <w:lang w:eastAsia="zh-CN"/>
        </w:rPr>
        <w:t xml:space="preserve">FFS: </w:t>
      </w:r>
      <w:r w:rsidRPr="00442A67">
        <w:rPr>
          <w:rFonts w:ascii="Times New Roman" w:hAnsi="Times New Roman" w:cs="Times New Roman"/>
          <w:lang w:eastAsia="zh-CN"/>
        </w:rPr>
        <w:t>whether K is fixed as 1 or (pre-)configured</w:t>
      </w:r>
    </w:p>
    <w:p w14:paraId="2480F390" w14:textId="77777777" w:rsidR="009D4BAE" w:rsidRPr="00442A67" w:rsidRDefault="009D4BAE" w:rsidP="009D4BAE">
      <w:pPr>
        <w:numPr>
          <w:ilvl w:val="1"/>
          <w:numId w:val="97"/>
        </w:numPr>
        <w:spacing w:after="0" w:line="240" w:lineRule="auto"/>
        <w:rPr>
          <w:rFonts w:ascii="Times New Roman" w:hAnsi="Times New Roman" w:cs="Times New Roman"/>
          <w:lang w:eastAsia="zh-CN"/>
        </w:rPr>
      </w:pPr>
      <w:r w:rsidRPr="00442A67">
        <w:rPr>
          <w:rFonts w:ascii="Times New Roman" w:eastAsia="Times New Roman" w:hAnsi="Times New Roman" w:cs="Times New Roman"/>
          <w:lang w:eastAsia="zh-CN"/>
        </w:rPr>
        <w:t>D</w:t>
      </w:r>
      <w:r w:rsidRPr="00442A67">
        <w:rPr>
          <w:rFonts w:ascii="Times New Roman" w:hAnsi="Times New Roman" w:cs="Times New Roman"/>
          <w:lang w:eastAsia="zh-CN"/>
        </w:rPr>
        <w:t>iscuss whether one or both of the following alternatives are supported</w:t>
      </w:r>
    </w:p>
    <w:p w14:paraId="020C93BD" w14:textId="77777777" w:rsidR="009D4BAE" w:rsidRPr="00442A67" w:rsidRDefault="009D4BAE" w:rsidP="009D4BAE">
      <w:pPr>
        <w:numPr>
          <w:ilvl w:val="2"/>
          <w:numId w:val="97"/>
        </w:numPr>
        <w:spacing w:after="0" w:line="240" w:lineRule="auto"/>
        <w:rPr>
          <w:rFonts w:ascii="Times New Roman" w:hAnsi="Times New Roman" w:cs="Times New Roman"/>
          <w:lang w:eastAsia="zh-CN"/>
        </w:rPr>
      </w:pPr>
      <w:r w:rsidRPr="00442A67">
        <w:rPr>
          <w:rFonts w:ascii="Times New Roman" w:hAnsi="Times New Roman" w:cs="Times New Roman"/>
          <w:lang w:eastAsia="zh-CN"/>
        </w:rPr>
        <w:t>Alt 1: 1 sub-channel is confined within 1 RB set</w:t>
      </w:r>
    </w:p>
    <w:p w14:paraId="378C6485" w14:textId="77777777" w:rsidR="009D4BAE" w:rsidRPr="00442A67" w:rsidRDefault="009D4BAE" w:rsidP="009D4BAE">
      <w:pPr>
        <w:numPr>
          <w:ilvl w:val="2"/>
          <w:numId w:val="97"/>
        </w:numPr>
        <w:spacing w:after="0" w:line="240" w:lineRule="auto"/>
        <w:rPr>
          <w:rFonts w:ascii="Times New Roman" w:hAnsi="Times New Roman" w:cs="Times New Roman"/>
          <w:lang w:eastAsia="zh-CN"/>
        </w:rPr>
      </w:pPr>
      <w:r w:rsidRPr="00442A67">
        <w:rPr>
          <w:rFonts w:ascii="Times New Roman" w:hAnsi="Times New Roman" w:cs="Times New Roman"/>
          <w:lang w:eastAsia="zh-CN"/>
        </w:rPr>
        <w:t>Alt 2: 1 sub-channel spans 1 or multiple RB set(s) belonging to a resource pool</w:t>
      </w:r>
    </w:p>
    <w:p w14:paraId="4A788E88" w14:textId="77777777" w:rsidR="009D4BAE" w:rsidRPr="00442A67" w:rsidRDefault="009D4BAE" w:rsidP="009D4BAE">
      <w:pPr>
        <w:rPr>
          <w:rFonts w:ascii="Times New Roman" w:hAnsi="Times New Roman" w:cs="Times New Roman"/>
          <w:lang w:eastAsia="x-none"/>
        </w:rPr>
      </w:pPr>
    </w:p>
    <w:p w14:paraId="1FF91844" w14:textId="77777777" w:rsidR="009D4BAE" w:rsidRPr="00442A67" w:rsidRDefault="009D4BAE" w:rsidP="009D4BAE">
      <w:pPr>
        <w:rPr>
          <w:rFonts w:ascii="Times New Roman" w:hAnsi="Times New Roman" w:cs="Times New Roman"/>
          <w:b/>
          <w:lang w:eastAsia="zh-CN"/>
        </w:rPr>
      </w:pPr>
      <w:r w:rsidRPr="00442A67">
        <w:rPr>
          <w:rFonts w:ascii="Times New Roman" w:hAnsi="Times New Roman" w:cs="Times New Roman"/>
          <w:b/>
          <w:highlight w:val="green"/>
          <w:lang w:eastAsia="zh-CN"/>
        </w:rPr>
        <w:t>Agreement</w:t>
      </w:r>
    </w:p>
    <w:p w14:paraId="322499EF" w14:textId="77777777" w:rsidR="009D4BAE" w:rsidRPr="00442A67" w:rsidRDefault="009D4BAE" w:rsidP="009D4BAE">
      <w:pPr>
        <w:rPr>
          <w:rFonts w:ascii="Times New Roman" w:hAnsi="Times New Roman" w:cs="Times New Roman"/>
          <w:lang w:eastAsia="zh-CN"/>
        </w:rPr>
      </w:pPr>
      <w:r w:rsidRPr="00442A67">
        <w:rPr>
          <w:rFonts w:ascii="Times New Roman" w:hAnsi="Times New Roman" w:cs="Times New Roman"/>
          <w:lang w:eastAsia="zh-CN"/>
        </w:rPr>
        <w:t>To meet OCB and PSD requirement for PSFCH transmission, at least RB-based interlace is supported at least for 15 kHz and 30 kHz SCS, FFS details.</w:t>
      </w:r>
    </w:p>
    <w:p w14:paraId="3A8600C9" w14:textId="77777777" w:rsidR="009D4BAE" w:rsidRPr="00442A67" w:rsidRDefault="009D4BAE" w:rsidP="009D4BAE">
      <w:pPr>
        <w:rPr>
          <w:rFonts w:ascii="Times New Roman" w:hAnsi="Times New Roman" w:cs="Times New Roman"/>
          <w:lang w:eastAsia="zh-CN"/>
        </w:rPr>
      </w:pPr>
    </w:p>
    <w:p w14:paraId="41322643" w14:textId="77777777" w:rsidR="009D4BAE" w:rsidRPr="00442A67" w:rsidRDefault="009D4BAE" w:rsidP="009D4BAE">
      <w:pPr>
        <w:rPr>
          <w:rFonts w:ascii="Times New Roman" w:hAnsi="Times New Roman" w:cs="Times New Roman"/>
          <w:b/>
          <w:lang w:eastAsia="zh-CN"/>
        </w:rPr>
      </w:pPr>
      <w:r w:rsidRPr="00442A67">
        <w:rPr>
          <w:rFonts w:ascii="Times New Roman" w:hAnsi="Times New Roman" w:cs="Times New Roman"/>
          <w:b/>
          <w:highlight w:val="green"/>
          <w:lang w:eastAsia="zh-CN"/>
        </w:rPr>
        <w:t>Agreement</w:t>
      </w:r>
    </w:p>
    <w:p w14:paraId="3BF2BA46" w14:textId="77777777" w:rsidR="009D4BAE" w:rsidRPr="00442A67" w:rsidRDefault="009D4BAE" w:rsidP="009D4BAE">
      <w:pPr>
        <w:rPr>
          <w:rFonts w:ascii="Times New Roman" w:hAnsi="Times New Roman" w:cs="Times New Roman"/>
          <w:lang w:eastAsia="zh-CN"/>
        </w:rPr>
      </w:pPr>
      <w:r w:rsidRPr="00442A67">
        <w:rPr>
          <w:rFonts w:ascii="Times New Roman" w:hAnsi="Times New Roman" w:cs="Times New Roman"/>
          <w:lang w:eastAsia="zh-CN"/>
        </w:rPr>
        <w:t>If RAN1 decides that LBT is performed for S-SSB transmission, in addition to the S-SSB occasions in R16/R17 NR SL design, support additional candidate S-SSB occasions</w:t>
      </w:r>
    </w:p>
    <w:p w14:paraId="69E0D26A" w14:textId="77777777" w:rsidR="009D4BAE" w:rsidRPr="00442A67"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442A67">
        <w:rPr>
          <w:rFonts w:ascii="Times New Roman" w:hAnsi="Times New Roman" w:cs="Times New Roman"/>
          <w:lang w:eastAsia="zh-CN"/>
        </w:rPr>
        <w:t>FFS the number and locations of additional candidate S-SSB occasions</w:t>
      </w:r>
    </w:p>
    <w:p w14:paraId="70F5152E" w14:textId="77777777" w:rsidR="009D4BAE" w:rsidRPr="00442A67"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442A67">
        <w:rPr>
          <w:rFonts w:ascii="Times New Roman" w:hAnsi="Times New Roman" w:cs="Times New Roman"/>
          <w:lang w:eastAsia="zh-CN"/>
        </w:rPr>
        <w:t>FFS when a UE transmits S-SSB on such additional candidate S-SSB occasions, and the related Rx UE’s behavior</w:t>
      </w:r>
    </w:p>
    <w:p w14:paraId="22A077F5" w14:textId="77777777" w:rsidR="009D4BAE" w:rsidRPr="00442A67" w:rsidRDefault="009D4BAE" w:rsidP="009D4BAE">
      <w:pPr>
        <w:rPr>
          <w:rFonts w:ascii="Times New Roman" w:hAnsi="Times New Roman" w:cs="Times New Roman"/>
          <w:lang w:eastAsia="zh-CN"/>
        </w:rPr>
      </w:pPr>
    </w:p>
    <w:p w14:paraId="053A7C67" w14:textId="77777777" w:rsidR="009D4BAE" w:rsidRPr="00442A67" w:rsidRDefault="009D4BAE" w:rsidP="009D4BAE">
      <w:pPr>
        <w:rPr>
          <w:rFonts w:ascii="Times New Roman" w:hAnsi="Times New Roman" w:cs="Times New Roman"/>
          <w:b/>
          <w:highlight w:val="green"/>
          <w:lang w:eastAsia="zh-CN"/>
        </w:rPr>
      </w:pPr>
      <w:r w:rsidRPr="00442A67">
        <w:rPr>
          <w:rFonts w:ascii="Times New Roman" w:hAnsi="Times New Roman" w:cs="Times New Roman"/>
          <w:b/>
          <w:highlight w:val="green"/>
          <w:lang w:eastAsia="zh-CN"/>
        </w:rPr>
        <w:t>Agreement</w:t>
      </w:r>
    </w:p>
    <w:p w14:paraId="2FC3241B" w14:textId="77777777" w:rsidR="009D4BAE" w:rsidRPr="00442A67" w:rsidRDefault="009D4BAE" w:rsidP="009D4BAE">
      <w:pPr>
        <w:rPr>
          <w:rFonts w:ascii="Times New Roman" w:hAnsi="Times New Roman" w:cs="Times New Roman"/>
          <w:lang w:eastAsia="zh-CN"/>
        </w:rPr>
      </w:pPr>
      <w:r w:rsidRPr="00442A67">
        <w:rPr>
          <w:rFonts w:ascii="Times New Roman" w:hAnsi="Times New Roman" w:cs="Times New Roman"/>
          <w:lang w:eastAsia="zh-CN"/>
        </w:rPr>
        <w:t xml:space="preserve">Regarding PSFCH transmission, at least the followings alternatives can be further studied </w:t>
      </w:r>
    </w:p>
    <w:p w14:paraId="6C4CEB7C" w14:textId="77777777" w:rsidR="009D4BAE" w:rsidRPr="00442A6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442A67">
        <w:rPr>
          <w:rFonts w:ascii="Times New Roman" w:hAnsi="Times New Roman" w:cs="Times New Roman"/>
          <w:lang w:eastAsia="zh-CN"/>
        </w:rPr>
        <w:t>Alt 1: each PSFCH transmission occupies a common interlace and zero or one or more dedicated PRB(s)</w:t>
      </w:r>
    </w:p>
    <w:p w14:paraId="5DF2DF6B" w14:textId="77777777" w:rsidR="009D4BAE" w:rsidRPr="00442A6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442A67">
        <w:rPr>
          <w:rFonts w:ascii="Times New Roman" w:hAnsi="Times New Roman" w:cs="Times New Roman"/>
          <w:lang w:eastAsia="zh-CN"/>
        </w:rPr>
        <w:t>Alt 2: each PSFCH transmission occupies an interlace, and may or may not further apply code domain enhancement (e.g., OCC, PRB-level cyclic shifts)</w:t>
      </w:r>
    </w:p>
    <w:p w14:paraId="4971F0F3" w14:textId="77777777" w:rsidR="009D4BAE" w:rsidRPr="00442A6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442A67">
        <w:rPr>
          <w:rFonts w:ascii="Times New Roman" w:hAnsi="Times New Roman" w:cs="Times New Roman"/>
          <w:lang w:eastAsia="zh-CN"/>
        </w:rPr>
        <w:t>Alt 3: each PSFCH transmission occupies some dedicated PRBs and some common PRBs</w:t>
      </w:r>
    </w:p>
    <w:p w14:paraId="33357564" w14:textId="77777777" w:rsidR="009D4BAE" w:rsidRPr="00442A6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b/>
          <w:lang w:eastAsia="zh-CN"/>
        </w:rPr>
      </w:pPr>
      <w:r w:rsidRPr="00442A67">
        <w:rPr>
          <w:rFonts w:ascii="Times New Roman" w:hAnsi="Times New Roman" w:cs="Times New Roman"/>
          <w:lang w:eastAsia="zh-CN"/>
        </w:rPr>
        <w:t>FFS details of above alternatives</w:t>
      </w:r>
    </w:p>
    <w:p w14:paraId="4735D73B" w14:textId="77777777" w:rsidR="009D4BAE" w:rsidRPr="00442A67" w:rsidRDefault="009D4BAE" w:rsidP="009D4BAE">
      <w:pPr>
        <w:rPr>
          <w:rFonts w:ascii="Times New Roman" w:hAnsi="Times New Roman" w:cs="Times New Roman"/>
          <w:lang w:eastAsia="x-none"/>
        </w:rPr>
      </w:pPr>
    </w:p>
    <w:p w14:paraId="24E55260" w14:textId="77777777" w:rsidR="009D4BAE" w:rsidRPr="00442A67" w:rsidRDefault="009D4BAE" w:rsidP="009D4BAE">
      <w:pPr>
        <w:rPr>
          <w:rFonts w:ascii="Times New Roman" w:hAnsi="Times New Roman" w:cs="Times New Roman"/>
          <w:b/>
          <w:highlight w:val="green"/>
          <w:lang w:eastAsia="zh-CN"/>
        </w:rPr>
      </w:pPr>
      <w:r w:rsidRPr="00442A67">
        <w:rPr>
          <w:rFonts w:ascii="Times New Roman" w:hAnsi="Times New Roman" w:cs="Times New Roman"/>
          <w:b/>
          <w:highlight w:val="green"/>
          <w:lang w:eastAsia="zh-CN"/>
        </w:rPr>
        <w:t>Agreement</w:t>
      </w:r>
    </w:p>
    <w:p w14:paraId="0C95E693" w14:textId="77777777" w:rsidR="009D4BAE" w:rsidRPr="00442A67" w:rsidRDefault="009D4BAE" w:rsidP="009D4BAE">
      <w:pPr>
        <w:rPr>
          <w:rFonts w:ascii="Times New Roman" w:hAnsi="Times New Roman" w:cs="Times New Roman"/>
          <w:lang w:eastAsia="zh-CN"/>
        </w:rPr>
      </w:pPr>
      <w:r w:rsidRPr="00442A67">
        <w:rPr>
          <w:rFonts w:ascii="Times New Roman" w:hAnsi="Times New Roman" w:cs="Times New Roman"/>
          <w:lang w:eastAsia="zh-CN"/>
        </w:rPr>
        <w:t>If RAN1 decides that LBT is performed for PSFCH transmission, for the time and frequency domain locations of PSFCH resources, at least the followings alternatives can be further studied</w:t>
      </w:r>
    </w:p>
    <w:p w14:paraId="6DBB43A1" w14:textId="77777777" w:rsidR="009D4BAE" w:rsidRPr="00442A6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442A67">
        <w:rPr>
          <w:rFonts w:ascii="Times New Roman" w:hAnsi="Times New Roman" w:cs="Times New Roman"/>
          <w:lang w:eastAsia="zh-CN"/>
        </w:rPr>
        <w:t>Alt 1: PSFCH resources are (pre-)configured</w:t>
      </w:r>
    </w:p>
    <w:p w14:paraId="441E7A77" w14:textId="77777777" w:rsidR="009D4BAE" w:rsidRPr="00442A6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442A67">
        <w:rPr>
          <w:rFonts w:ascii="Times New Roman" w:hAnsi="Times New Roman" w:cs="Times New Roman"/>
          <w:lang w:eastAsia="zh-CN"/>
        </w:rPr>
        <w:t>Alt 2: PSFCH resources are dynamically indicated</w:t>
      </w:r>
    </w:p>
    <w:p w14:paraId="604CEE30" w14:textId="77777777" w:rsidR="009D4BAE" w:rsidRPr="00442A6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442A67">
        <w:rPr>
          <w:rFonts w:ascii="Times New Roman" w:hAnsi="Times New Roman" w:cs="Times New Roman"/>
          <w:lang w:eastAsia="zh-CN"/>
        </w:rPr>
        <w:t xml:space="preserve">Combination of above alternatives are not precluded </w:t>
      </w:r>
    </w:p>
    <w:p w14:paraId="025A81CE" w14:textId="77777777" w:rsidR="009D4BAE" w:rsidRPr="00442A67"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b/>
          <w:lang w:eastAsia="zh-CN"/>
        </w:rPr>
      </w:pPr>
      <w:r w:rsidRPr="00442A67">
        <w:rPr>
          <w:rFonts w:ascii="Times New Roman" w:hAnsi="Times New Roman" w:cs="Times New Roman"/>
          <w:lang w:eastAsia="zh-CN"/>
        </w:rPr>
        <w:t>FFS details of above alternatives</w:t>
      </w:r>
    </w:p>
    <w:p w14:paraId="3579DF25" w14:textId="77777777" w:rsidR="009D4BAE" w:rsidRPr="00442A67" w:rsidRDefault="009D4BAE" w:rsidP="009D4BAE">
      <w:pPr>
        <w:rPr>
          <w:rFonts w:ascii="Times New Roman" w:hAnsi="Times New Roman" w:cs="Times New Roman"/>
          <w:lang w:eastAsia="x-none"/>
        </w:rPr>
      </w:pPr>
    </w:p>
    <w:p w14:paraId="6532718F" w14:textId="77777777" w:rsidR="009D4BAE" w:rsidRPr="00442A67" w:rsidRDefault="009D4BAE" w:rsidP="009D4BAE">
      <w:pPr>
        <w:rPr>
          <w:rFonts w:ascii="Times New Roman" w:hAnsi="Times New Roman" w:cs="Times New Roman"/>
          <w:b/>
          <w:highlight w:val="green"/>
          <w:lang w:eastAsia="zh-CN"/>
        </w:rPr>
      </w:pPr>
      <w:r w:rsidRPr="00442A67">
        <w:rPr>
          <w:rFonts w:ascii="Times New Roman" w:hAnsi="Times New Roman" w:cs="Times New Roman"/>
          <w:b/>
          <w:highlight w:val="green"/>
          <w:lang w:eastAsia="zh-CN"/>
        </w:rPr>
        <w:t>Agreement</w:t>
      </w:r>
    </w:p>
    <w:p w14:paraId="5B3B5DDB" w14:textId="77777777" w:rsidR="009D4BAE" w:rsidRPr="00442A67" w:rsidRDefault="009D4BAE" w:rsidP="009D4BAE">
      <w:pPr>
        <w:rPr>
          <w:rFonts w:ascii="Times New Roman" w:hAnsi="Times New Roman" w:cs="Times New Roman"/>
          <w:lang w:eastAsia="zh-CN"/>
        </w:rPr>
      </w:pPr>
      <w:r w:rsidRPr="00442A67">
        <w:rPr>
          <w:rFonts w:ascii="Times New Roman" w:hAnsi="Times New Roman" w:cs="Times New Roman"/>
          <w:lang w:eastAsia="zh-CN"/>
        </w:rPr>
        <w:t xml:space="preserve">For S-SSB and synchronization in SL-U: </w:t>
      </w:r>
    </w:p>
    <w:p w14:paraId="0F8C826A" w14:textId="77777777" w:rsidR="009D4BAE" w:rsidRPr="00442A67"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442A67">
        <w:rPr>
          <w:rFonts w:ascii="Times New Roman" w:hAnsi="Times New Roman" w:cs="Times New Roman"/>
          <w:lang w:eastAsia="zh-CN"/>
        </w:rPr>
        <w:t>No changes on R16 NR SL S-PSS/S-SSS sequence generation</w:t>
      </w:r>
    </w:p>
    <w:p w14:paraId="1C73C68C" w14:textId="77777777" w:rsidR="009D4BAE" w:rsidRPr="00442A67"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442A67">
        <w:rPr>
          <w:rFonts w:ascii="Times New Roman" w:hAnsi="Times New Roman" w:cs="Times New Roman"/>
          <w:lang w:eastAsia="zh-CN"/>
        </w:rPr>
        <w:t>Continue studying the 4 options from the previous agreement and whether/how temporary exemption of OCB requirement is applicable for S-SSB transmission, e.g., how to meet the minimum of 2 MHz requirement under 15 kHz SCS</w:t>
      </w:r>
    </w:p>
    <w:p w14:paraId="5BCAA572" w14:textId="77777777" w:rsidR="009D4BAE" w:rsidRPr="00442A67" w:rsidRDefault="009D4BAE" w:rsidP="009D4BAE">
      <w:pPr>
        <w:rPr>
          <w:rFonts w:ascii="Times New Roman" w:hAnsi="Times New Roman" w:cs="Times New Roman"/>
          <w:lang w:eastAsia="x-none"/>
        </w:rPr>
      </w:pPr>
    </w:p>
    <w:p w14:paraId="20949884" w14:textId="77777777" w:rsidR="009D4BAE" w:rsidRPr="00442A67" w:rsidRDefault="009D4BAE" w:rsidP="009D4BAE">
      <w:pPr>
        <w:rPr>
          <w:rFonts w:ascii="Times New Roman" w:hAnsi="Times New Roman" w:cs="Times New Roman"/>
          <w:b/>
          <w:highlight w:val="green"/>
          <w:lang w:eastAsia="zh-CN"/>
        </w:rPr>
      </w:pPr>
      <w:r w:rsidRPr="00442A67">
        <w:rPr>
          <w:rFonts w:ascii="Times New Roman" w:hAnsi="Times New Roman" w:cs="Times New Roman"/>
          <w:b/>
          <w:highlight w:val="green"/>
          <w:lang w:eastAsia="zh-CN"/>
        </w:rPr>
        <w:t>Agreement</w:t>
      </w:r>
    </w:p>
    <w:p w14:paraId="7FABC782" w14:textId="77777777" w:rsidR="009D4BAE" w:rsidRPr="00442A67" w:rsidRDefault="009D4BAE" w:rsidP="009D4BAE">
      <w:pPr>
        <w:rPr>
          <w:rFonts w:ascii="Times New Roman" w:hAnsi="Times New Roman" w:cs="Times New Roman"/>
          <w:lang w:eastAsia="zh-CN"/>
        </w:rPr>
      </w:pPr>
      <w:r w:rsidRPr="00442A67">
        <w:rPr>
          <w:rFonts w:ascii="Times New Roman" w:hAnsi="Times New Roman" w:cs="Times New Roman"/>
          <w:lang w:eastAsia="zh-CN"/>
        </w:rPr>
        <w:t>For PSCCH and PSSCH resource indication in time/frequency domain:</w:t>
      </w:r>
    </w:p>
    <w:p w14:paraId="7C11B1F8" w14:textId="77777777" w:rsidR="009D4BAE" w:rsidRPr="00442A67" w:rsidRDefault="009D4BAE" w:rsidP="009D4BAE">
      <w:pPr>
        <w:numPr>
          <w:ilvl w:val="0"/>
          <w:numId w:val="97"/>
        </w:numPr>
        <w:spacing w:after="0" w:line="240" w:lineRule="auto"/>
        <w:rPr>
          <w:rFonts w:ascii="Times New Roman" w:hAnsi="Times New Roman" w:cs="Times New Roman"/>
          <w:lang w:eastAsia="zh-CN"/>
        </w:rPr>
      </w:pPr>
      <w:r w:rsidRPr="00442A67">
        <w:rPr>
          <w:rFonts w:ascii="Times New Roman" w:eastAsia="Times New Roman" w:hAnsi="Times New Roman" w:cs="Times New Roman"/>
          <w:lang w:eastAsia="zh-CN"/>
        </w:rPr>
        <w:t xml:space="preserve">For time domain: </w:t>
      </w:r>
      <w:r w:rsidRPr="00442A67">
        <w:rPr>
          <w:rFonts w:ascii="Times New Roman" w:hAnsi="Times New Roman" w:cs="Times New Roman"/>
          <w:lang w:eastAsia="zh-CN"/>
        </w:rPr>
        <w:t>R16 NR SL TRIV is reused as baseline</w:t>
      </w:r>
    </w:p>
    <w:p w14:paraId="4DE57F17" w14:textId="77777777" w:rsidR="009D4BAE" w:rsidRPr="00442A67" w:rsidRDefault="009D4BAE" w:rsidP="009D4BAE">
      <w:pPr>
        <w:numPr>
          <w:ilvl w:val="0"/>
          <w:numId w:val="97"/>
        </w:numPr>
        <w:spacing w:after="0" w:line="240" w:lineRule="auto"/>
        <w:rPr>
          <w:rFonts w:ascii="Times New Roman" w:hAnsi="Times New Roman" w:cs="Times New Roman"/>
          <w:lang w:eastAsia="zh-CN"/>
        </w:rPr>
      </w:pPr>
      <w:r w:rsidRPr="00442A67">
        <w:rPr>
          <w:rFonts w:ascii="Times New Roman" w:eastAsia="Times New Roman" w:hAnsi="Times New Roman" w:cs="Times New Roman"/>
          <w:lang w:eastAsia="zh-CN"/>
        </w:rPr>
        <w:t xml:space="preserve">For frequency domain: </w:t>
      </w:r>
    </w:p>
    <w:p w14:paraId="784962E7" w14:textId="77777777" w:rsidR="009D4BAE" w:rsidRPr="00442A67" w:rsidRDefault="009D4BAE" w:rsidP="009D4BAE">
      <w:pPr>
        <w:numPr>
          <w:ilvl w:val="1"/>
          <w:numId w:val="97"/>
        </w:numPr>
        <w:spacing w:after="0" w:line="240" w:lineRule="auto"/>
        <w:rPr>
          <w:rFonts w:ascii="Times New Roman" w:hAnsi="Times New Roman" w:cs="Times New Roman"/>
          <w:strike/>
          <w:lang w:eastAsia="zh-CN"/>
        </w:rPr>
      </w:pPr>
      <w:r w:rsidRPr="00442A67">
        <w:rPr>
          <w:rFonts w:ascii="Times New Roman" w:eastAsia="Times New Roman" w:hAnsi="Times New Roman" w:cs="Times New Roman"/>
          <w:lang w:eastAsia="zh-CN"/>
        </w:rPr>
        <w:t xml:space="preserve">further study sub-channel indexing and resource indication </w:t>
      </w:r>
    </w:p>
    <w:p w14:paraId="3264380C" w14:textId="77777777" w:rsidR="009D4BAE" w:rsidRPr="00442A67" w:rsidRDefault="009D4BAE" w:rsidP="009D4BAE">
      <w:pPr>
        <w:numPr>
          <w:ilvl w:val="0"/>
          <w:numId w:val="97"/>
        </w:numPr>
        <w:spacing w:after="0" w:line="240" w:lineRule="auto"/>
        <w:rPr>
          <w:rFonts w:ascii="Times New Roman" w:hAnsi="Times New Roman" w:cs="Times New Roman"/>
          <w:lang w:eastAsia="zh-CN"/>
        </w:rPr>
      </w:pPr>
      <w:r w:rsidRPr="00442A67">
        <w:rPr>
          <w:rFonts w:ascii="Times New Roman" w:eastAsia="Times New Roman" w:hAnsi="Times New Roman" w:cs="Times New Roman"/>
          <w:lang w:eastAsia="zh-CN"/>
        </w:rPr>
        <w:lastRenderedPageBreak/>
        <w:t>FFS: whether any enhancement needed on R16 NR SL TRIV/FRIV if new feature is introduced in SL-U, e.g., multi-slot consecutive transmission</w:t>
      </w:r>
    </w:p>
    <w:p w14:paraId="2B8E93D5" w14:textId="77777777" w:rsidR="00B668A9" w:rsidRPr="00DA344E" w:rsidRDefault="00B668A9" w:rsidP="00C36A4B">
      <w:pPr>
        <w:spacing w:before="120"/>
        <w:contextualSpacing/>
        <w:jc w:val="both"/>
        <w:rPr>
          <w:rFonts w:ascii="Times New Roman" w:hAnsi="Times New Roman" w:cs="Times New Roman"/>
          <w:b/>
          <w:bCs/>
        </w:rPr>
      </w:pPr>
    </w:p>
    <w:p w14:paraId="17CA0C14" w14:textId="77777777" w:rsidR="00EF4A73" w:rsidRPr="00DA344E" w:rsidRDefault="00EF4A73" w:rsidP="00C36A4B">
      <w:pPr>
        <w:spacing w:before="120"/>
        <w:contextualSpacing/>
        <w:jc w:val="both"/>
        <w:rPr>
          <w:rFonts w:ascii="Times New Roman" w:hAnsi="Times New Roman" w:cs="Times New Roman"/>
          <w:b/>
          <w:bCs/>
        </w:rPr>
      </w:pPr>
    </w:p>
    <w:p w14:paraId="49C6EF36" w14:textId="77777777" w:rsidR="00EF4A73" w:rsidRPr="00442A67" w:rsidRDefault="00EF4A73" w:rsidP="00EF4A73">
      <w:pPr>
        <w:pStyle w:val="3GPPH2"/>
        <w:rPr>
          <w:rFonts w:ascii="Times New Roman" w:hAnsi="Times New Roman"/>
          <w:lang w:eastAsia="zh-CN"/>
        </w:rPr>
      </w:pPr>
      <w:r w:rsidRPr="00442A67">
        <w:rPr>
          <w:rFonts w:ascii="Times New Roman" w:hAnsi="Times New Roman"/>
          <w:lang w:eastAsia="zh-CN"/>
        </w:rPr>
        <w:t>RAN1 #110b agreements:</w:t>
      </w:r>
    </w:p>
    <w:p w14:paraId="4AF171B5" w14:textId="77777777" w:rsidR="00EF4A73" w:rsidRPr="00442A67" w:rsidRDefault="00EF4A73" w:rsidP="00442A67">
      <w:pPr>
        <w:pStyle w:val="3GPPText"/>
        <w:rPr>
          <w:lang w:eastAsia="zh-CN"/>
        </w:rPr>
      </w:pPr>
    </w:p>
    <w:p w14:paraId="6FD3D610" w14:textId="77777777" w:rsidR="00F80353" w:rsidRPr="00442A67" w:rsidRDefault="00F80353" w:rsidP="00F80353">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2CC80FC9" w14:textId="77777777" w:rsidR="00F80353" w:rsidRPr="00442A67" w:rsidRDefault="00F80353" w:rsidP="00F80353">
      <w:pPr>
        <w:spacing w:line="276" w:lineRule="auto"/>
        <w:rPr>
          <w:rFonts w:ascii="Times New Roman" w:hAnsi="Times New Roman" w:cs="Times New Roman"/>
        </w:rPr>
      </w:pPr>
      <w:r w:rsidRPr="00442A67">
        <w:rPr>
          <w:rFonts w:ascii="Times New Roman" w:hAnsi="Times New Roman" w:cs="Times New Roman"/>
        </w:rPr>
        <w:t>For interlace RB-based PSCCH/PSSCH transmission in SL-U:</w:t>
      </w:r>
    </w:p>
    <w:p w14:paraId="1212621F"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hAnsi="Times New Roman" w:cs="Times New Roman"/>
        </w:rPr>
        <w:t>Regarding 1</w:t>
      </w:r>
      <w:r w:rsidRPr="00442A67">
        <w:rPr>
          <w:rFonts w:ascii="Times New Roman" w:eastAsia="Microsoft YaHei" w:hAnsi="Times New Roman" w:cs="Times New Roman"/>
        </w:rPr>
        <w:t xml:space="preserve"> sub-channel equals </w:t>
      </w:r>
      <w:r w:rsidRPr="00442A67">
        <w:rPr>
          <w:rFonts w:ascii="Times New Roman" w:eastAsia="Microsoft YaHei" w:hAnsi="Times New Roman" w:cs="Times New Roman"/>
          <w:lang w:eastAsia="zh-CN"/>
        </w:rPr>
        <w:t>K</w:t>
      </w:r>
      <w:r w:rsidRPr="00442A67">
        <w:rPr>
          <w:rFonts w:ascii="Times New Roman" w:eastAsia="Microsoft YaHei" w:hAnsi="Times New Roman" w:cs="Times New Roman"/>
        </w:rPr>
        <w:t xml:space="preserve"> interlace(s)</w:t>
      </w:r>
    </w:p>
    <w:p w14:paraId="664AF967" w14:textId="77777777" w:rsidR="00F80353" w:rsidRPr="00442A6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rPr>
        <w:t>At least K=1 and K=2 is supported</w:t>
      </w:r>
      <w:r w:rsidRPr="00442A67">
        <w:rPr>
          <w:rFonts w:ascii="Times New Roman" w:eastAsia="Microsoft YaHei" w:hAnsi="Times New Roman" w:cs="Times New Roman"/>
          <w:lang w:eastAsia="zh-CN"/>
        </w:rPr>
        <w:t xml:space="preserve"> for 15 kHz SCS</w:t>
      </w:r>
    </w:p>
    <w:p w14:paraId="654EE2D2" w14:textId="77777777" w:rsidR="00F80353" w:rsidRPr="00442A6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rPr>
        <w:t>At least K=1 is supported</w:t>
      </w:r>
      <w:r w:rsidRPr="00442A67">
        <w:rPr>
          <w:rFonts w:ascii="Times New Roman" w:eastAsia="Microsoft YaHei" w:hAnsi="Times New Roman" w:cs="Times New Roman"/>
          <w:lang w:eastAsia="zh-CN"/>
        </w:rPr>
        <w:t xml:space="preserve"> for 30 kHz SCS</w:t>
      </w:r>
    </w:p>
    <w:p w14:paraId="1E607C8A" w14:textId="77777777" w:rsidR="00F80353" w:rsidRPr="00442A6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rPr>
        <w:t>FFS: details related to multiple RB sets</w:t>
      </w:r>
    </w:p>
    <w:p w14:paraId="1EC22DEA" w14:textId="77777777" w:rsidR="00F80353" w:rsidRPr="00442A67" w:rsidRDefault="00F80353" w:rsidP="00F80353">
      <w:pPr>
        <w:rPr>
          <w:rFonts w:ascii="Times New Roman" w:hAnsi="Times New Roman" w:cs="Times New Roman"/>
          <w:lang w:eastAsia="x-none"/>
        </w:rPr>
      </w:pPr>
    </w:p>
    <w:p w14:paraId="76968356" w14:textId="77777777" w:rsidR="00F80353" w:rsidRPr="00442A67" w:rsidRDefault="00F80353" w:rsidP="00F80353">
      <w:pPr>
        <w:spacing w:line="276" w:lineRule="auto"/>
        <w:rPr>
          <w:rFonts w:ascii="Times New Roman" w:eastAsia="Microsoft YaHei" w:hAnsi="Times New Roman" w:cs="Times New Roman"/>
          <w:b/>
          <w:lang w:eastAsia="zh-CN"/>
        </w:rPr>
      </w:pPr>
      <w:r w:rsidRPr="00442A67">
        <w:rPr>
          <w:rFonts w:ascii="Times New Roman" w:hAnsi="Times New Roman" w:cs="Times New Roman"/>
          <w:b/>
          <w:highlight w:val="darkYellow"/>
          <w:lang w:eastAsia="zh-CN"/>
        </w:rPr>
        <w:t>Working assumption:</w:t>
      </w:r>
      <w:r w:rsidRPr="00442A67">
        <w:rPr>
          <w:rFonts w:ascii="Times New Roman" w:hAnsi="Times New Roman" w:cs="Times New Roman"/>
          <w:b/>
          <w:lang w:eastAsia="zh-CN"/>
        </w:rPr>
        <w:t xml:space="preserve"> </w:t>
      </w:r>
    </w:p>
    <w:p w14:paraId="073965D8" w14:textId="77777777" w:rsidR="00F80353" w:rsidRPr="00442A67" w:rsidRDefault="00F80353" w:rsidP="00F80353">
      <w:pPr>
        <w:rPr>
          <w:rFonts w:ascii="Times New Roman" w:hAnsi="Times New Roman" w:cs="Times New Roman"/>
          <w:lang w:eastAsia="x-none"/>
        </w:rPr>
      </w:pPr>
      <w:r w:rsidRPr="00442A67">
        <w:rPr>
          <w:rFonts w:ascii="Times New Roman" w:hAnsi="Times New Roman" w:cs="Times New Roman"/>
          <w:lang w:eastAsia="x-none"/>
        </w:rPr>
        <w:t>Support maximum 2 candidate starting symbols within a slot for a PSCCH/PSSCH transmission.</w:t>
      </w:r>
    </w:p>
    <w:p w14:paraId="4004BCA7"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RAN1 strives to have unified design for PSCCH/PSSCH transmission from 1</w:t>
      </w:r>
      <w:r w:rsidRPr="00442A67">
        <w:rPr>
          <w:rFonts w:ascii="Times New Roman" w:eastAsia="Microsoft YaHei" w:hAnsi="Times New Roman" w:cs="Times New Roman"/>
          <w:vertAlign w:val="superscript"/>
          <w:lang w:eastAsia="zh-CN"/>
        </w:rPr>
        <w:t>st</w:t>
      </w:r>
      <w:r w:rsidRPr="00442A67">
        <w:rPr>
          <w:rFonts w:ascii="Times New Roman" w:eastAsia="Microsoft YaHei" w:hAnsi="Times New Roman" w:cs="Times New Roman"/>
          <w:lang w:eastAsia="zh-CN"/>
        </w:rPr>
        <w:t xml:space="preserve"> or 2</w:t>
      </w:r>
      <w:r w:rsidRPr="00442A67">
        <w:rPr>
          <w:rFonts w:ascii="Times New Roman" w:eastAsia="Microsoft YaHei" w:hAnsi="Times New Roman" w:cs="Times New Roman"/>
          <w:vertAlign w:val="superscript"/>
          <w:lang w:eastAsia="zh-CN"/>
        </w:rPr>
        <w:t>nd</w:t>
      </w:r>
      <w:r w:rsidRPr="00442A67">
        <w:rPr>
          <w:rFonts w:ascii="Times New Roman" w:eastAsia="Microsoft YaHei" w:hAnsi="Times New Roman" w:cs="Times New Roman"/>
          <w:lang w:eastAsia="zh-CN"/>
        </w:rPr>
        <w:t xml:space="preserve"> starting symbol</w:t>
      </w:r>
    </w:p>
    <w:p w14:paraId="10C61A74"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The candidate starting symbol(s) are intended for AGC purpose</w:t>
      </w:r>
    </w:p>
    <w:p w14:paraId="1AF18812" w14:textId="77777777" w:rsidR="00F80353" w:rsidRPr="00442A6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other potential uses of the candidate starting symbol(s)</w:t>
      </w:r>
    </w:p>
    <w:p w14:paraId="3EFDC94B"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other details, e.g., applicable scenarios (including SCS), position of 2nd starting symbol, TBS determination, PSCCH blind decoding complexity, processing time constraints, etc.</w:t>
      </w:r>
    </w:p>
    <w:p w14:paraId="29202946"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whether 2 candidate starting symbols is also supported for slots with PSFCH</w:t>
      </w:r>
    </w:p>
    <w:p w14:paraId="5452E544" w14:textId="77777777" w:rsidR="00F80353" w:rsidRPr="00442A67" w:rsidRDefault="00F80353" w:rsidP="00F80353">
      <w:pPr>
        <w:rPr>
          <w:rFonts w:ascii="Times New Roman" w:hAnsi="Times New Roman" w:cs="Times New Roman"/>
          <w:lang w:eastAsia="x-none"/>
        </w:rPr>
      </w:pPr>
    </w:p>
    <w:p w14:paraId="51DC32E7" w14:textId="77777777" w:rsidR="00F80353" w:rsidRPr="00442A67" w:rsidRDefault="00F80353" w:rsidP="00F80353">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0799A4E8" w14:textId="77777777" w:rsidR="00F80353" w:rsidRPr="00442A67" w:rsidRDefault="00F80353" w:rsidP="00F80353">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To meet OCB and PSD requirement for S-SSB transmission, down-select between the followings for 15 kHz and 30 kHz SCS:</w:t>
      </w:r>
    </w:p>
    <w:p w14:paraId="2C581BB8"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1: Using interlaced RB transmission for S-PSS/S-SSS/PSBCH</w:t>
      </w:r>
    </w:p>
    <w:p w14:paraId="4B2C279A"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3: Repetition of S-PSS/S-SSS/PSBCH in frequency domain</w:t>
      </w:r>
    </w:p>
    <w:p w14:paraId="77F81CE7"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whether/how the above options apply to all or subset of channel type of S-PSS/S-SSS/PSBCH</w:t>
      </w:r>
    </w:p>
    <w:p w14:paraId="0479C195"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Note: RAN1 further study the relationship between above options and temporary OCB exemption, and the discussion on temporary OCB exemption can continue even if option 1 or option 3 is supported</w:t>
      </w:r>
    </w:p>
    <w:p w14:paraId="4E0427C0" w14:textId="77777777" w:rsidR="00F80353" w:rsidRPr="00442A67" w:rsidRDefault="00F80353" w:rsidP="00F80353">
      <w:pPr>
        <w:rPr>
          <w:rFonts w:ascii="Times New Roman" w:hAnsi="Times New Roman" w:cs="Times New Roman"/>
          <w:lang w:eastAsia="zh-CN"/>
        </w:rPr>
      </w:pPr>
      <w:r w:rsidRPr="00442A67">
        <w:rPr>
          <w:rFonts w:ascii="Times New Roman" w:hAnsi="Times New Roman" w:cs="Times New Roman"/>
          <w:lang w:eastAsia="zh-CN"/>
        </w:rPr>
        <w:t>FFS: how to handle 60 kHz SCS (if needed, not limited to option 1 or option 3)</w:t>
      </w:r>
    </w:p>
    <w:p w14:paraId="4ECA1E09" w14:textId="77777777" w:rsidR="00F80353" w:rsidRPr="00442A67" w:rsidRDefault="00F80353" w:rsidP="00F80353">
      <w:pPr>
        <w:rPr>
          <w:rFonts w:ascii="Times New Roman" w:hAnsi="Times New Roman" w:cs="Times New Roman"/>
          <w:lang w:eastAsia="x-none"/>
        </w:rPr>
      </w:pPr>
    </w:p>
    <w:p w14:paraId="1075DA8D" w14:textId="77777777" w:rsidR="00F80353" w:rsidRPr="00442A67" w:rsidRDefault="00F80353" w:rsidP="00F80353">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144E18FC" w14:textId="77777777" w:rsidR="00F80353" w:rsidRPr="00442A67" w:rsidRDefault="00F80353" w:rsidP="00F80353">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 xml:space="preserve">Regarding frequency domain resource indication for interlace RB-based PSSCH transmission: </w:t>
      </w:r>
    </w:p>
    <w:p w14:paraId="13213326"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 xml:space="preserve">When more than one RB set is used for transmissions, </w:t>
      </w:r>
      <w:proofErr w:type="gramStart"/>
      <w:r w:rsidRPr="00442A67">
        <w:rPr>
          <w:rFonts w:ascii="Times New Roman" w:eastAsia="Microsoft YaHei" w:hAnsi="Times New Roman" w:cs="Times New Roman"/>
          <w:lang w:eastAsia="zh-CN"/>
        </w:rPr>
        <w:t>down-select</w:t>
      </w:r>
      <w:proofErr w:type="gramEnd"/>
      <w:r w:rsidRPr="00442A67">
        <w:rPr>
          <w:rFonts w:ascii="Times New Roman" w:eastAsia="Microsoft YaHei" w:hAnsi="Times New Roman" w:cs="Times New Roman"/>
          <w:lang w:eastAsia="zh-CN"/>
        </w:rPr>
        <w:t xml:space="preserve"> one of the followings</w:t>
      </w:r>
    </w:p>
    <w:p w14:paraId="7BB3E3BC" w14:textId="77777777" w:rsidR="00F80353" w:rsidRPr="00442A6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A: Support that the used interlace index(s) in different RB sets are always the same</w:t>
      </w:r>
    </w:p>
    <w:p w14:paraId="3F34A692" w14:textId="77777777" w:rsidR="00F80353" w:rsidRPr="00442A6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B: Support that the used interlace index(s) in different RB sets can be different</w:t>
      </w:r>
    </w:p>
    <w:p w14:paraId="61E711DE"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details</w:t>
      </w:r>
    </w:p>
    <w:p w14:paraId="1F667DD2" w14:textId="77777777" w:rsidR="00F80353" w:rsidRPr="00442A67" w:rsidRDefault="00F80353" w:rsidP="00F80353">
      <w:pPr>
        <w:rPr>
          <w:rFonts w:ascii="Times New Roman" w:hAnsi="Times New Roman" w:cs="Times New Roman"/>
          <w:lang w:eastAsia="x-none"/>
        </w:rPr>
      </w:pPr>
    </w:p>
    <w:p w14:paraId="78A561E3" w14:textId="77777777" w:rsidR="00F80353" w:rsidRPr="00442A67" w:rsidRDefault="00F80353" w:rsidP="00F80353">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7BA94569" w14:textId="77777777" w:rsidR="00F80353" w:rsidRPr="00442A67" w:rsidRDefault="00F80353" w:rsidP="00F80353">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lastRenderedPageBreak/>
        <w:t xml:space="preserve">Regarding frequency domain resource indication for interlace RB-based PSSCH transmission: </w:t>
      </w:r>
    </w:p>
    <w:p w14:paraId="27D8C867"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proofErr w:type="gramStart"/>
      <w:r w:rsidRPr="00442A67">
        <w:rPr>
          <w:rFonts w:ascii="Times New Roman" w:eastAsia="Microsoft YaHei" w:hAnsi="Times New Roman" w:cs="Times New Roman"/>
          <w:lang w:eastAsia="zh-CN"/>
        </w:rPr>
        <w:t>Down-select</w:t>
      </w:r>
      <w:proofErr w:type="gramEnd"/>
      <w:r w:rsidRPr="00442A67">
        <w:rPr>
          <w:rFonts w:ascii="Times New Roman" w:eastAsia="Microsoft YaHei" w:hAnsi="Times New Roman" w:cs="Times New Roman"/>
          <w:lang w:eastAsia="zh-CN"/>
        </w:rPr>
        <w:t xml:space="preserve"> one of the followings</w:t>
      </w:r>
    </w:p>
    <w:p w14:paraId="428CE99D" w14:textId="77777777" w:rsidR="00F80353" w:rsidRPr="00442A6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1: Support explicitly indicating the used sub-channel index(s) and RB set index(s)</w:t>
      </w:r>
    </w:p>
    <w:p w14:paraId="32EB0FD7" w14:textId="77777777" w:rsidR="00F80353" w:rsidRPr="00442A6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2: Support explicitly indicating at least the used sub-channel index(s)</w:t>
      </w:r>
    </w:p>
    <w:p w14:paraId="7ECB82D8" w14:textId="77777777" w:rsidR="00F80353" w:rsidRPr="00442A67" w:rsidRDefault="00F80353" w:rsidP="00F80353">
      <w:pPr>
        <w:pStyle w:val="ListParagraph"/>
        <w:numPr>
          <w:ilvl w:val="2"/>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At least RB set index(s) is not explicitly indicated</w:t>
      </w:r>
    </w:p>
    <w:p w14:paraId="60678D35"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details</w:t>
      </w:r>
    </w:p>
    <w:p w14:paraId="7FE9C92F" w14:textId="77777777" w:rsidR="00F80353" w:rsidRPr="00442A67" w:rsidRDefault="00F80353" w:rsidP="00F80353">
      <w:pPr>
        <w:rPr>
          <w:rFonts w:ascii="Times New Roman" w:hAnsi="Times New Roman" w:cs="Times New Roman"/>
          <w:lang w:eastAsia="x-none"/>
        </w:rPr>
      </w:pPr>
    </w:p>
    <w:p w14:paraId="7FA10417" w14:textId="77777777" w:rsidR="00F80353" w:rsidRPr="00442A67" w:rsidRDefault="00F80353" w:rsidP="00F80353">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5F26DE64" w14:textId="77777777" w:rsidR="00F80353" w:rsidRPr="00442A67" w:rsidRDefault="00F80353" w:rsidP="00F80353">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For PSCCH and PSSCH in SL-U:</w:t>
      </w:r>
    </w:p>
    <w:p w14:paraId="712E7BDD"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PSCCH is transmitted within 1 sub-channel</w:t>
      </w:r>
    </w:p>
    <w:p w14:paraId="1F52CFD0"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At least support Option 1 below</w:t>
      </w:r>
    </w:p>
    <w:p w14:paraId="46FB2239" w14:textId="77777777" w:rsidR="00F80353" w:rsidRPr="00442A6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1: PSCCH locates in the lowest sub-channel of lowest RB set of corresponding PSSCH</w:t>
      </w:r>
    </w:p>
    <w:p w14:paraId="2B5CBF5F" w14:textId="77777777" w:rsidR="00F80353" w:rsidRPr="00442A67" w:rsidRDefault="00F80353" w:rsidP="00F80353">
      <w:pPr>
        <w:pStyle w:val="ListParagraph"/>
        <w:numPr>
          <w:ilvl w:val="2"/>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Note: the lowest sub-channel may not be entirely contained in the lowest RB set</w:t>
      </w:r>
    </w:p>
    <w:p w14:paraId="2026711C"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whether/how to handle the case where UEs supporting different bandwidths can use the same resource pool to communicate with each other, e.g., whether/how to additionally support Option 2 below</w:t>
      </w:r>
    </w:p>
    <w:p w14:paraId="7DCE1197" w14:textId="77777777" w:rsidR="00F80353" w:rsidRPr="00442A6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Option 2: PSCCH locates in every RB set of corresponding PSSCH</w:t>
      </w:r>
    </w:p>
    <w:p w14:paraId="6585C690"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Note: the above options do not imply any restriction on the mapping of sub-channels to PRBs.</w:t>
      </w:r>
    </w:p>
    <w:p w14:paraId="581F7421"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other details</w:t>
      </w:r>
    </w:p>
    <w:p w14:paraId="63362CF9" w14:textId="77777777" w:rsidR="00F80353" w:rsidRPr="00442A67" w:rsidRDefault="00F80353" w:rsidP="00F80353">
      <w:pPr>
        <w:rPr>
          <w:rFonts w:ascii="Times New Roman" w:hAnsi="Times New Roman" w:cs="Times New Roman"/>
          <w:lang w:eastAsia="x-none"/>
        </w:rPr>
      </w:pPr>
    </w:p>
    <w:p w14:paraId="49B6EC75" w14:textId="77777777" w:rsidR="00F80353" w:rsidRPr="00442A67" w:rsidRDefault="00F80353" w:rsidP="00F80353">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099A0F83" w14:textId="77777777" w:rsidR="00F80353" w:rsidRPr="00442A67" w:rsidRDefault="00F80353" w:rsidP="00F80353">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Regarding usage of PRBs within intra-cell guard band of two adjacent RB sets:</w:t>
      </w:r>
    </w:p>
    <w:p w14:paraId="7651C13E"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396F719E" w14:textId="77777777" w:rsidR="00F80353" w:rsidRPr="00442A6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details, e.g., handling of potential unequal sub-channel size, for interlaced RB based transmission, whether the PRB(s) in the intra-cell guard band have the same interlace index(s) as the PRBs for PSSCH transmission in these two RB sets</w:t>
      </w:r>
    </w:p>
    <w:p w14:paraId="03668B40"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Such PRBs are not used for PSCCH transmission</w:t>
      </w:r>
    </w:p>
    <w:p w14:paraId="0FF8C95B" w14:textId="77777777" w:rsidR="00F80353" w:rsidRPr="00442A67"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whether or not such PRBs are used for PSFCH/S-SSB transmission</w:t>
      </w:r>
    </w:p>
    <w:p w14:paraId="1504893E" w14:textId="77777777" w:rsidR="00F80353" w:rsidRPr="00442A67" w:rsidRDefault="00F80353" w:rsidP="00F80353">
      <w:pPr>
        <w:rPr>
          <w:rFonts w:ascii="Times New Roman" w:eastAsia="SimSun" w:hAnsi="Times New Roman" w:cs="Times New Roman"/>
          <w:lang w:eastAsia="zh-CN"/>
        </w:rPr>
      </w:pPr>
    </w:p>
    <w:p w14:paraId="565156E3" w14:textId="77777777" w:rsidR="00F80353" w:rsidRPr="00442A67" w:rsidRDefault="00F80353" w:rsidP="00F80353">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097F3077" w14:textId="77777777" w:rsidR="00F80353" w:rsidRPr="00442A67" w:rsidRDefault="00F80353" w:rsidP="00F80353">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At least R16/R17 NR SL S-SSB slots are excluded from SL resource pool.</w:t>
      </w:r>
    </w:p>
    <w:p w14:paraId="6F72EB37"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Note: whether or not additional candidate S-SSB occasions are excluded from resource pool will be discussed after the details of additional candidate S-SSB occasions are clearer</w:t>
      </w:r>
    </w:p>
    <w:p w14:paraId="161CEB10" w14:textId="77777777" w:rsidR="00F80353" w:rsidRPr="00442A67" w:rsidRDefault="00F80353" w:rsidP="00F80353">
      <w:pPr>
        <w:rPr>
          <w:rFonts w:ascii="Times New Roman" w:hAnsi="Times New Roman" w:cs="Times New Roman"/>
          <w:lang w:eastAsia="x-none"/>
        </w:rPr>
      </w:pPr>
    </w:p>
    <w:p w14:paraId="26B6A0B5" w14:textId="77777777" w:rsidR="00F80353" w:rsidRPr="00442A67" w:rsidRDefault="00F80353" w:rsidP="00F80353">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w:t>
      </w:r>
      <w:bookmarkStart w:id="8" w:name="_Hlk117151683"/>
      <w:r w:rsidRPr="00442A67">
        <w:rPr>
          <w:rFonts w:ascii="Times New Roman" w:hAnsi="Times New Roman" w:cs="Times New Roman"/>
          <w:b/>
          <w:bCs/>
          <w:iCs/>
          <w:highlight w:val="green"/>
          <w:u w:val="single"/>
        </w:rPr>
        <w:t>ement</w:t>
      </w:r>
    </w:p>
    <w:p w14:paraId="473FFFD1" w14:textId="77777777" w:rsidR="00F80353" w:rsidRPr="00442A67" w:rsidRDefault="00F80353" w:rsidP="00F80353">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 xml:space="preserve">At least there is 1 PSFCH occasion per PSCCH/PSSCH transmission, FFS details </w:t>
      </w:r>
    </w:p>
    <w:p w14:paraId="2D5E783D" w14:textId="77777777" w:rsidR="00F80353" w:rsidRPr="00442A67" w:rsidRDefault="00F80353" w:rsidP="00F80353">
      <w:pPr>
        <w:rPr>
          <w:rFonts w:ascii="Times New Roman" w:hAnsi="Times New Roman" w:cs="Times New Roman"/>
          <w:lang w:eastAsia="x-none"/>
        </w:rPr>
      </w:pPr>
    </w:p>
    <w:p w14:paraId="7D45DA60" w14:textId="77777777" w:rsidR="00F80353" w:rsidRPr="00442A67" w:rsidRDefault="00F80353" w:rsidP="00F80353">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7BD792D3" w14:textId="77777777" w:rsidR="00F80353" w:rsidRPr="00442A67" w:rsidRDefault="00F80353" w:rsidP="00F80353">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To address PSFCH transmission dropping due to LBT failure, the followings are to be studied:</w:t>
      </w:r>
    </w:p>
    <w:p w14:paraId="1828B5E5"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Alt 1: Support more than 1 PSFCH occasion per PSCCH/PSSCH transmission</w:t>
      </w:r>
    </w:p>
    <w:p w14:paraId="6CD6D4CD"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lastRenderedPageBreak/>
        <w:t>Alt 2: PSFCH resources are dynamically indicated</w:t>
      </w:r>
    </w:p>
    <w:p w14:paraId="08AEA8AC"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Alt 3: Convey SL-HARQ feedback information in PSCCH/PSSCH, e.g., new SCI or new MAC-CE</w:t>
      </w:r>
    </w:p>
    <w:p w14:paraId="2F898D0D"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Alt 4: drop PSFCH transmission</w:t>
      </w:r>
    </w:p>
    <w:p w14:paraId="4AF4F8E6"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Alt 5: Support trigger based HARQ feedback reporting for non-numerical HARQ FB and one shot HARQ FB</w:t>
      </w:r>
    </w:p>
    <w:p w14:paraId="32FD6CD7"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 xml:space="preserve">Combination of above alternatives are not precluded </w:t>
      </w:r>
    </w:p>
    <w:p w14:paraId="3F45536A"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FFS details of above alternatives</w:t>
      </w:r>
    </w:p>
    <w:p w14:paraId="7BB4DF48" w14:textId="77777777" w:rsidR="00F80353" w:rsidRPr="00442A67" w:rsidRDefault="00F80353" w:rsidP="00F80353">
      <w:pPr>
        <w:rPr>
          <w:rFonts w:ascii="Times New Roman" w:hAnsi="Times New Roman" w:cs="Times New Roman"/>
          <w:color w:val="1F497D"/>
          <w:sz w:val="21"/>
          <w:szCs w:val="21"/>
          <w:lang w:eastAsia="zh-CN"/>
        </w:rPr>
      </w:pPr>
    </w:p>
    <w:p w14:paraId="619DE525" w14:textId="77777777" w:rsidR="00F80353" w:rsidRPr="00442A67" w:rsidRDefault="00F80353" w:rsidP="00F80353">
      <w:pPr>
        <w:autoSpaceDE w:val="0"/>
        <w:autoSpaceDN w:val="0"/>
        <w:jc w:val="both"/>
        <w:rPr>
          <w:rFonts w:ascii="Times New Roman" w:hAnsi="Times New Roman" w:cs="Times New Roman"/>
        </w:rPr>
      </w:pPr>
      <w:r w:rsidRPr="00442A67">
        <w:rPr>
          <w:rFonts w:ascii="Times New Roman" w:hAnsi="Times New Roman" w:cs="Times New Roman"/>
          <w:b/>
          <w:bCs/>
          <w:iCs/>
          <w:highlight w:val="green"/>
          <w:u w:val="single"/>
        </w:rPr>
        <w:t>Agreement</w:t>
      </w:r>
    </w:p>
    <w:p w14:paraId="016C9BE7" w14:textId="77777777" w:rsidR="00F80353" w:rsidRPr="00442A67" w:rsidRDefault="00F80353" w:rsidP="00F80353">
      <w:pPr>
        <w:spacing w:line="276" w:lineRule="auto"/>
        <w:contextualSpacing/>
        <w:rPr>
          <w:rFonts w:ascii="Times New Roman" w:hAnsi="Times New Roman" w:cs="Times New Roman"/>
          <w:lang w:eastAsia="zh-CN"/>
        </w:rPr>
      </w:pPr>
      <w:r w:rsidRPr="00442A67">
        <w:rPr>
          <w:rFonts w:ascii="Times New Roman" w:hAnsi="Times New Roman" w:cs="Times New Roman"/>
          <w:lang w:eastAsia="zh-CN"/>
        </w:rPr>
        <w:t>Regarding additional candidate S-SSB occasions:</w:t>
      </w:r>
    </w:p>
    <w:p w14:paraId="3EA5B021" w14:textId="77777777" w:rsidR="00F80353" w:rsidRPr="00442A67"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442A67">
        <w:rPr>
          <w:rFonts w:ascii="Times New Roman" w:eastAsia="Microsoft YaHei" w:hAnsi="Times New Roman" w:cs="Times New Roman"/>
          <w:lang w:eastAsia="zh-CN"/>
        </w:rPr>
        <w:t>Their number and time domain locations are (pre-)configured or pre-defined</w:t>
      </w:r>
    </w:p>
    <w:bookmarkEnd w:id="8"/>
    <w:p w14:paraId="1DB8A8A9" w14:textId="77777777" w:rsidR="00EF4A73" w:rsidRPr="00DA344E" w:rsidRDefault="00EF4A73" w:rsidP="00C36A4B">
      <w:pPr>
        <w:spacing w:before="120"/>
        <w:contextualSpacing/>
        <w:jc w:val="both"/>
        <w:rPr>
          <w:rFonts w:ascii="Times New Roman" w:hAnsi="Times New Roman" w:cs="Times New Roman"/>
          <w:b/>
          <w:bCs/>
        </w:rPr>
      </w:pPr>
    </w:p>
    <w:sectPr w:rsidR="00EF4A73" w:rsidRPr="00DA344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C82CA" w14:textId="77777777" w:rsidR="00FC2E9C" w:rsidRDefault="00FC2E9C">
      <w:r>
        <w:separator/>
      </w:r>
    </w:p>
  </w:endnote>
  <w:endnote w:type="continuationSeparator" w:id="0">
    <w:p w14:paraId="546745B9" w14:textId="77777777" w:rsidR="00FC2E9C" w:rsidRDefault="00FC2E9C">
      <w:r>
        <w:continuationSeparator/>
      </w:r>
    </w:p>
  </w:endnote>
  <w:endnote w:type="continuationNotice" w:id="1">
    <w:p w14:paraId="7D7BC854" w14:textId="77777777" w:rsidR="00FC2E9C" w:rsidRDefault="00FC2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CB242" w14:textId="77777777" w:rsidR="00FC2E9C" w:rsidRDefault="00FC2E9C">
      <w:r>
        <w:separator/>
      </w:r>
    </w:p>
  </w:footnote>
  <w:footnote w:type="continuationSeparator" w:id="0">
    <w:p w14:paraId="5518511D" w14:textId="77777777" w:rsidR="00FC2E9C" w:rsidRDefault="00FC2E9C">
      <w:r>
        <w:continuationSeparator/>
      </w:r>
    </w:p>
  </w:footnote>
  <w:footnote w:type="continuationNotice" w:id="1">
    <w:p w14:paraId="155FDD61" w14:textId="77777777" w:rsidR="00FC2E9C" w:rsidRDefault="00FC2E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46DDB"/>
    <w:multiLevelType w:val="hybridMultilevel"/>
    <w:tmpl w:val="7482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036DAD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956A81"/>
    <w:multiLevelType w:val="hybridMultilevel"/>
    <w:tmpl w:val="2B78E2E2"/>
    <w:lvl w:ilvl="0" w:tplc="6194F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1E5D6C"/>
    <w:multiLevelType w:val="multilevel"/>
    <w:tmpl w:val="E45C4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541DFA"/>
    <w:multiLevelType w:val="hybridMultilevel"/>
    <w:tmpl w:val="7D42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8"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9" w15:restartNumberingAfterBreak="0">
    <w:nsid w:val="1C0179DD"/>
    <w:multiLevelType w:val="hybridMultilevel"/>
    <w:tmpl w:val="E4589AE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2EC21FC6">
      <w:start w:val="19"/>
      <w:numFmt w:val="bullet"/>
      <w:lvlText w:val="-"/>
      <w:lvlJc w:val="left"/>
      <w:pPr>
        <w:ind w:left="2880" w:hanging="360"/>
      </w:pPr>
      <w:rPr>
        <w:rFonts w:ascii="Times New Roman" w:eastAsiaTheme="minorEastAsia"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404DEA"/>
    <w:multiLevelType w:val="hybridMultilevel"/>
    <w:tmpl w:val="0424388C"/>
    <w:lvl w:ilvl="0" w:tplc="F934E47E">
      <w:start w:val="4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2" w15:restartNumberingAfterBreak="0">
    <w:nsid w:val="264F6786"/>
    <w:multiLevelType w:val="hybridMultilevel"/>
    <w:tmpl w:val="BBA8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4E1D1B"/>
    <w:multiLevelType w:val="hybridMultilevel"/>
    <w:tmpl w:val="8F1EFCD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C85573"/>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28822ECF"/>
    <w:multiLevelType w:val="hybridMultilevel"/>
    <w:tmpl w:val="0DE4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760E4C"/>
    <w:multiLevelType w:val="hybridMultilevel"/>
    <w:tmpl w:val="3D1A57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051BA8"/>
    <w:multiLevelType w:val="hybridMultilevel"/>
    <w:tmpl w:val="6A1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3A4101F6"/>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A42302E"/>
    <w:multiLevelType w:val="hybridMultilevel"/>
    <w:tmpl w:val="6374D1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5"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494975"/>
    <w:multiLevelType w:val="multilevel"/>
    <w:tmpl w:val="F5CAF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C93DCF"/>
    <w:multiLevelType w:val="hybridMultilevel"/>
    <w:tmpl w:val="F384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F61C71"/>
    <w:multiLevelType w:val="multilevel"/>
    <w:tmpl w:val="EB0E3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5" w15:restartNumberingAfterBreak="0">
    <w:nsid w:val="4B6C27A4"/>
    <w:multiLevelType w:val="hybridMultilevel"/>
    <w:tmpl w:val="31AAB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51A60217"/>
    <w:multiLevelType w:val="multilevel"/>
    <w:tmpl w:val="BFD62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63" w15:restartNumberingAfterBreak="0">
    <w:nsid w:val="56D44B55"/>
    <w:multiLevelType w:val="multilevel"/>
    <w:tmpl w:val="6EB6B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5"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90319EA"/>
    <w:multiLevelType w:val="multilevel"/>
    <w:tmpl w:val="557A9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AD276BD"/>
    <w:multiLevelType w:val="hybridMultilevel"/>
    <w:tmpl w:val="87148F4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9"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70" w15:restartNumberingAfterBreak="0">
    <w:nsid w:val="5E88523A"/>
    <w:multiLevelType w:val="hybridMultilevel"/>
    <w:tmpl w:val="52528CA2"/>
    <w:lvl w:ilvl="0" w:tplc="04090001">
      <w:start w:val="1"/>
      <w:numFmt w:val="bullet"/>
      <w:lvlText w:val=""/>
      <w:lvlJc w:val="left"/>
      <w:pPr>
        <w:ind w:left="2061" w:hanging="360"/>
      </w:pPr>
      <w:rPr>
        <w:rFonts w:ascii="Symbol" w:hAnsi="Symbol" w:hint="default"/>
        <w:b/>
        <w:u w:val="single"/>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3"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4"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5"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7"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8"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9"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0"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1" w15:restartNumberingAfterBreak="0">
    <w:nsid w:val="754B1C66"/>
    <w:multiLevelType w:val="hybridMultilevel"/>
    <w:tmpl w:val="3ED27A2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83" w15:restartNumberingAfterBreak="0">
    <w:nsid w:val="763F125C"/>
    <w:multiLevelType w:val="multilevel"/>
    <w:tmpl w:val="89E83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FA115DB"/>
    <w:multiLevelType w:val="hybridMultilevel"/>
    <w:tmpl w:val="61300BB4"/>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7"/>
  </w:num>
  <w:num w:numId="3">
    <w:abstractNumId w:val="40"/>
  </w:num>
  <w:num w:numId="4">
    <w:abstractNumId w:val="42"/>
  </w:num>
  <w:num w:numId="5">
    <w:abstractNumId w:val="30"/>
  </w:num>
  <w:num w:numId="6">
    <w:abstractNumId w:val="46"/>
  </w:num>
  <w:num w:numId="7">
    <w:abstractNumId w:val="66"/>
  </w:num>
  <w:num w:numId="8">
    <w:abstractNumId w:val="31"/>
  </w:num>
  <w:num w:numId="9">
    <w:abstractNumId w:val="84"/>
  </w:num>
  <w:num w:numId="10">
    <w:abstractNumId w:val="33"/>
  </w:num>
  <w:num w:numId="11">
    <w:abstractNumId w:val="45"/>
  </w:num>
  <w:num w:numId="12">
    <w:abstractNumId w:val="58"/>
  </w:num>
  <w:num w:numId="13">
    <w:abstractNumId w:val="17"/>
  </w:num>
  <w:num w:numId="14">
    <w:abstractNumId w:val="69"/>
  </w:num>
  <w:num w:numId="15">
    <w:abstractNumId w:val="62"/>
  </w:num>
  <w:num w:numId="16">
    <w:abstractNumId w:val="60"/>
  </w:num>
  <w:num w:numId="17">
    <w:abstractNumId w:val="38"/>
  </w:num>
  <w:num w:numId="18">
    <w:abstractNumId w:val="4"/>
  </w:num>
  <w:num w:numId="19">
    <w:abstractNumId w:val="32"/>
  </w:num>
  <w:num w:numId="20">
    <w:abstractNumId w:val="75"/>
  </w:num>
  <w:num w:numId="21">
    <w:abstractNumId w:val="48"/>
  </w:num>
  <w:num w:numId="22">
    <w:abstractNumId w:val="14"/>
  </w:num>
  <w:num w:numId="23">
    <w:abstractNumId w:val="54"/>
  </w:num>
  <w:num w:numId="24">
    <w:abstractNumId w:val="43"/>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58"/>
  </w:num>
  <w:num w:numId="27">
    <w:abstractNumId w:val="16"/>
  </w:num>
  <w:num w:numId="28">
    <w:abstractNumId w:val="51"/>
  </w:num>
  <w:num w:numId="29">
    <w:abstractNumId w:val="29"/>
  </w:num>
  <w:num w:numId="30">
    <w:abstractNumId w:val="11"/>
  </w:num>
  <w:num w:numId="31">
    <w:abstractNumId w:val="1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65"/>
  </w:num>
  <w:num w:numId="35">
    <w:abstractNumId w:val="10"/>
  </w:num>
  <w:num w:numId="36">
    <w:abstractNumId w:val="22"/>
  </w:num>
  <w:num w:numId="37">
    <w:abstractNumId w:val="3"/>
  </w:num>
  <w:num w:numId="38">
    <w:abstractNumId w:val="1"/>
  </w:num>
  <w:num w:numId="39">
    <w:abstractNumId w:val="61"/>
  </w:num>
  <w:num w:numId="40">
    <w:abstractNumId w:val="53"/>
  </w:num>
  <w:num w:numId="41">
    <w:abstractNumId w:val="79"/>
  </w:num>
  <w:num w:numId="42">
    <w:abstractNumId w:val="25"/>
  </w:num>
  <w:num w:numId="43">
    <w:abstractNumId w:val="74"/>
  </w:num>
  <w:num w:numId="44">
    <w:abstractNumId w:val="39"/>
  </w:num>
  <w:num w:numId="45">
    <w:abstractNumId w:val="64"/>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num>
  <w:num w:numId="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52"/>
  </w:num>
  <w:num w:numId="61">
    <w:abstractNumId w:val="71"/>
  </w:num>
  <w:num w:numId="62">
    <w:abstractNumId w:val="56"/>
  </w:num>
  <w:num w:numId="63">
    <w:abstractNumId w:val="77"/>
  </w:num>
  <w:num w:numId="64">
    <w:abstractNumId w:val="78"/>
  </w:num>
  <w:num w:numId="65">
    <w:abstractNumId w:val="50"/>
  </w:num>
  <w:num w:numId="66">
    <w:abstractNumId w:val="35"/>
  </w:num>
  <w:num w:numId="67">
    <w:abstractNumId w:val="76"/>
  </w:num>
  <w:num w:numId="68">
    <w:abstractNumId w:val="72"/>
  </w:num>
  <w:num w:numId="69">
    <w:abstractNumId w:val="80"/>
  </w:num>
  <w:num w:numId="70">
    <w:abstractNumId w:val="82"/>
  </w:num>
  <w:num w:numId="71">
    <w:abstractNumId w:val="44"/>
  </w:num>
  <w:num w:numId="72">
    <w:abstractNumId w:val="73"/>
  </w:num>
  <w:num w:numId="73">
    <w:abstractNumId w:val="58"/>
  </w:num>
  <w:num w:numId="74">
    <w:abstractNumId w:val="34"/>
  </w:num>
  <w:num w:numId="75">
    <w:abstractNumId w:val="63"/>
  </w:num>
  <w:num w:numId="76">
    <w:abstractNumId w:val="59"/>
  </w:num>
  <w:num w:numId="77">
    <w:abstractNumId w:val="13"/>
  </w:num>
  <w:num w:numId="78">
    <w:abstractNumId w:val="83"/>
  </w:num>
  <w:num w:numId="79">
    <w:abstractNumId w:val="67"/>
  </w:num>
  <w:num w:numId="80">
    <w:abstractNumId w:val="49"/>
  </w:num>
  <w:num w:numId="81">
    <w:abstractNumId w:val="23"/>
  </w:num>
  <w:num w:numId="82">
    <w:abstractNumId w:val="24"/>
  </w:num>
  <w:num w:numId="83">
    <w:abstractNumId w:val="81"/>
  </w:num>
  <w:num w:numId="84">
    <w:abstractNumId w:val="15"/>
  </w:num>
  <w:num w:numId="85">
    <w:abstractNumId w:val="85"/>
  </w:num>
  <w:num w:numId="86">
    <w:abstractNumId w:val="36"/>
  </w:num>
  <w:num w:numId="87">
    <w:abstractNumId w:val="26"/>
  </w:num>
  <w:num w:numId="88">
    <w:abstractNumId w:val="21"/>
  </w:num>
  <w:num w:numId="89">
    <w:abstractNumId w:val="68"/>
  </w:num>
  <w:num w:numId="90">
    <w:abstractNumId w:val="5"/>
  </w:num>
  <w:num w:numId="91">
    <w:abstractNumId w:val="37"/>
  </w:num>
  <w:num w:numId="92">
    <w:abstractNumId w:val="70"/>
  </w:num>
  <w:num w:numId="93">
    <w:abstractNumId w:val="47"/>
  </w:num>
  <w:num w:numId="94">
    <w:abstractNumId w:val="55"/>
  </w:num>
  <w:num w:numId="95">
    <w:abstractNumId w:val="27"/>
  </w:num>
  <w:num w:numId="96">
    <w:abstractNumId w:val="19"/>
  </w:num>
  <w:num w:numId="97">
    <w:abstractNumId w:val="41"/>
  </w:num>
  <w:num w:numId="98">
    <w:abstractNumId w:val="9"/>
  </w:num>
  <w:num w:numId="99">
    <w:abstractNumId w:val="28"/>
  </w:num>
  <w:num w:numId="100">
    <w:abstractNumId w:val="20"/>
  </w:num>
  <w:num w:numId="101">
    <w:abstractNumId w:val="7"/>
  </w:num>
  <w:num w:numId="102">
    <w:abstractNumId w:val="8"/>
  </w:num>
  <w:num w:numId="103">
    <w:abstractNumId w:val="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2C1"/>
    <w:rsid w:val="00000543"/>
    <w:rsid w:val="00000633"/>
    <w:rsid w:val="000006E1"/>
    <w:rsid w:val="0000085C"/>
    <w:rsid w:val="00000EE0"/>
    <w:rsid w:val="00000F0C"/>
    <w:rsid w:val="00000FDE"/>
    <w:rsid w:val="00000FFC"/>
    <w:rsid w:val="00001645"/>
    <w:rsid w:val="0000168C"/>
    <w:rsid w:val="00001EEF"/>
    <w:rsid w:val="000024C8"/>
    <w:rsid w:val="000027FF"/>
    <w:rsid w:val="00002A83"/>
    <w:rsid w:val="00002BC4"/>
    <w:rsid w:val="00002F99"/>
    <w:rsid w:val="0000325C"/>
    <w:rsid w:val="0000342F"/>
    <w:rsid w:val="00003493"/>
    <w:rsid w:val="00003D37"/>
    <w:rsid w:val="00003E50"/>
    <w:rsid w:val="00003EC3"/>
    <w:rsid w:val="00003FB2"/>
    <w:rsid w:val="00004187"/>
    <w:rsid w:val="00004B03"/>
    <w:rsid w:val="00004C2D"/>
    <w:rsid w:val="00004C9A"/>
    <w:rsid w:val="00004FAB"/>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5A6"/>
    <w:rsid w:val="00012714"/>
    <w:rsid w:val="000127B9"/>
    <w:rsid w:val="0001288B"/>
    <w:rsid w:val="00012B9F"/>
    <w:rsid w:val="00012C16"/>
    <w:rsid w:val="00013A2D"/>
    <w:rsid w:val="00013F91"/>
    <w:rsid w:val="00014744"/>
    <w:rsid w:val="00014B23"/>
    <w:rsid w:val="00014DE9"/>
    <w:rsid w:val="000153E9"/>
    <w:rsid w:val="00015BA1"/>
    <w:rsid w:val="00015D15"/>
    <w:rsid w:val="0001611C"/>
    <w:rsid w:val="000165C0"/>
    <w:rsid w:val="00016788"/>
    <w:rsid w:val="0001694D"/>
    <w:rsid w:val="00016B9B"/>
    <w:rsid w:val="00017074"/>
    <w:rsid w:val="00017464"/>
    <w:rsid w:val="00017D5C"/>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3C76"/>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10E1"/>
    <w:rsid w:val="00031297"/>
    <w:rsid w:val="00031598"/>
    <w:rsid w:val="00031EC3"/>
    <w:rsid w:val="000323D3"/>
    <w:rsid w:val="000325B8"/>
    <w:rsid w:val="00032F08"/>
    <w:rsid w:val="00033351"/>
    <w:rsid w:val="0003410A"/>
    <w:rsid w:val="000341AD"/>
    <w:rsid w:val="000345E5"/>
    <w:rsid w:val="00034625"/>
    <w:rsid w:val="00034C15"/>
    <w:rsid w:val="000352E0"/>
    <w:rsid w:val="00035EA8"/>
    <w:rsid w:val="00035F74"/>
    <w:rsid w:val="00036071"/>
    <w:rsid w:val="00036B84"/>
    <w:rsid w:val="00036BA1"/>
    <w:rsid w:val="00036EC4"/>
    <w:rsid w:val="00037098"/>
    <w:rsid w:val="00037187"/>
    <w:rsid w:val="00037E0F"/>
    <w:rsid w:val="000405A0"/>
    <w:rsid w:val="00040A5B"/>
    <w:rsid w:val="00040ADA"/>
    <w:rsid w:val="00040B78"/>
    <w:rsid w:val="00040F12"/>
    <w:rsid w:val="0004149C"/>
    <w:rsid w:val="00041879"/>
    <w:rsid w:val="00041938"/>
    <w:rsid w:val="0004213B"/>
    <w:rsid w:val="000422E2"/>
    <w:rsid w:val="000424AE"/>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3AF"/>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69B"/>
    <w:rsid w:val="000559DD"/>
    <w:rsid w:val="00055E34"/>
    <w:rsid w:val="00055ED4"/>
    <w:rsid w:val="00055FDB"/>
    <w:rsid w:val="0005601D"/>
    <w:rsid w:val="0005606A"/>
    <w:rsid w:val="00056718"/>
    <w:rsid w:val="00056A67"/>
    <w:rsid w:val="00056C6F"/>
    <w:rsid w:val="00056F02"/>
    <w:rsid w:val="00056F8A"/>
    <w:rsid w:val="00056FD0"/>
    <w:rsid w:val="00057117"/>
    <w:rsid w:val="000571B8"/>
    <w:rsid w:val="000574F7"/>
    <w:rsid w:val="0005757D"/>
    <w:rsid w:val="000575ED"/>
    <w:rsid w:val="000578D7"/>
    <w:rsid w:val="00057A74"/>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BB"/>
    <w:rsid w:val="000641AA"/>
    <w:rsid w:val="0006437B"/>
    <w:rsid w:val="000644C5"/>
    <w:rsid w:val="000645B8"/>
    <w:rsid w:val="0006487E"/>
    <w:rsid w:val="0006495D"/>
    <w:rsid w:val="00065243"/>
    <w:rsid w:val="00065952"/>
    <w:rsid w:val="00065E1A"/>
    <w:rsid w:val="00065F7E"/>
    <w:rsid w:val="00066726"/>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29"/>
    <w:rsid w:val="00075131"/>
    <w:rsid w:val="00075141"/>
    <w:rsid w:val="00075532"/>
    <w:rsid w:val="00075998"/>
    <w:rsid w:val="00075BF1"/>
    <w:rsid w:val="00075E79"/>
    <w:rsid w:val="00075EB2"/>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E94"/>
    <w:rsid w:val="00080F0F"/>
    <w:rsid w:val="00081859"/>
    <w:rsid w:val="00081AE6"/>
    <w:rsid w:val="00082135"/>
    <w:rsid w:val="00082A50"/>
    <w:rsid w:val="00083BDA"/>
    <w:rsid w:val="00083BE4"/>
    <w:rsid w:val="000840B3"/>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87CA4"/>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1169"/>
    <w:rsid w:val="000A12E3"/>
    <w:rsid w:val="000A158F"/>
    <w:rsid w:val="000A1836"/>
    <w:rsid w:val="000A18F7"/>
    <w:rsid w:val="000A1B7B"/>
    <w:rsid w:val="000A1F37"/>
    <w:rsid w:val="000A22F2"/>
    <w:rsid w:val="000A2538"/>
    <w:rsid w:val="000A2BEB"/>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825"/>
    <w:rsid w:val="000B398A"/>
    <w:rsid w:val="000B3A8F"/>
    <w:rsid w:val="000B3F88"/>
    <w:rsid w:val="000B45F7"/>
    <w:rsid w:val="000B4AB9"/>
    <w:rsid w:val="000B516D"/>
    <w:rsid w:val="000B58C3"/>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365"/>
    <w:rsid w:val="000C3794"/>
    <w:rsid w:val="000C3B59"/>
    <w:rsid w:val="000C464C"/>
    <w:rsid w:val="000C47DC"/>
    <w:rsid w:val="000C4D46"/>
    <w:rsid w:val="000C4DD3"/>
    <w:rsid w:val="000C501B"/>
    <w:rsid w:val="000C50FA"/>
    <w:rsid w:val="000C64E6"/>
    <w:rsid w:val="000C6638"/>
    <w:rsid w:val="000C665A"/>
    <w:rsid w:val="000C6B62"/>
    <w:rsid w:val="000C6F9D"/>
    <w:rsid w:val="000C7009"/>
    <w:rsid w:val="000C738F"/>
    <w:rsid w:val="000C782B"/>
    <w:rsid w:val="000C7E55"/>
    <w:rsid w:val="000D0962"/>
    <w:rsid w:val="000D0A64"/>
    <w:rsid w:val="000D0D07"/>
    <w:rsid w:val="000D162D"/>
    <w:rsid w:val="000D1945"/>
    <w:rsid w:val="000D1B3F"/>
    <w:rsid w:val="000D21FE"/>
    <w:rsid w:val="000D22EA"/>
    <w:rsid w:val="000D24F5"/>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A0E"/>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F6C"/>
    <w:rsid w:val="000F44E3"/>
    <w:rsid w:val="000F44F7"/>
    <w:rsid w:val="000F47BE"/>
    <w:rsid w:val="000F4930"/>
    <w:rsid w:val="000F4935"/>
    <w:rsid w:val="000F4ED8"/>
    <w:rsid w:val="000F4F48"/>
    <w:rsid w:val="000F4F9E"/>
    <w:rsid w:val="000F528A"/>
    <w:rsid w:val="000F5397"/>
    <w:rsid w:val="000F557E"/>
    <w:rsid w:val="000F5AB7"/>
    <w:rsid w:val="000F5D31"/>
    <w:rsid w:val="000F68BA"/>
    <w:rsid w:val="000F68D9"/>
    <w:rsid w:val="000F6BB2"/>
    <w:rsid w:val="000F6BF1"/>
    <w:rsid w:val="000F6DF3"/>
    <w:rsid w:val="000F6F49"/>
    <w:rsid w:val="000F73B4"/>
    <w:rsid w:val="000F7514"/>
    <w:rsid w:val="000F7738"/>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7E6"/>
    <w:rsid w:val="001068D3"/>
    <w:rsid w:val="00106B59"/>
    <w:rsid w:val="00106D29"/>
    <w:rsid w:val="001070B9"/>
    <w:rsid w:val="001071C2"/>
    <w:rsid w:val="0010734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5D6"/>
    <w:rsid w:val="00117905"/>
    <w:rsid w:val="00117AE6"/>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C5"/>
    <w:rsid w:val="00125448"/>
    <w:rsid w:val="00125B92"/>
    <w:rsid w:val="00125D8C"/>
    <w:rsid w:val="00125FDB"/>
    <w:rsid w:val="0012619C"/>
    <w:rsid w:val="0012628E"/>
    <w:rsid w:val="00126305"/>
    <w:rsid w:val="0012637D"/>
    <w:rsid w:val="00126967"/>
    <w:rsid w:val="00126B4A"/>
    <w:rsid w:val="00126D66"/>
    <w:rsid w:val="00127757"/>
    <w:rsid w:val="00127931"/>
    <w:rsid w:val="00127D88"/>
    <w:rsid w:val="00127F88"/>
    <w:rsid w:val="00130969"/>
    <w:rsid w:val="00130C7B"/>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3F7A"/>
    <w:rsid w:val="001342C9"/>
    <w:rsid w:val="001344C0"/>
    <w:rsid w:val="001344EA"/>
    <w:rsid w:val="001346FA"/>
    <w:rsid w:val="00134A27"/>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1F0F"/>
    <w:rsid w:val="001420DF"/>
    <w:rsid w:val="00142351"/>
    <w:rsid w:val="00142366"/>
    <w:rsid w:val="001425A3"/>
    <w:rsid w:val="001425FB"/>
    <w:rsid w:val="00142A72"/>
    <w:rsid w:val="00142ADE"/>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5B5"/>
    <w:rsid w:val="00155847"/>
    <w:rsid w:val="00155A65"/>
    <w:rsid w:val="00155CDF"/>
    <w:rsid w:val="001561E7"/>
    <w:rsid w:val="00156DC4"/>
    <w:rsid w:val="00156E16"/>
    <w:rsid w:val="0015701B"/>
    <w:rsid w:val="001575E3"/>
    <w:rsid w:val="00157883"/>
    <w:rsid w:val="00157A90"/>
    <w:rsid w:val="00157B7B"/>
    <w:rsid w:val="00157D9E"/>
    <w:rsid w:val="00157F10"/>
    <w:rsid w:val="00160461"/>
    <w:rsid w:val="001607B3"/>
    <w:rsid w:val="00160EEB"/>
    <w:rsid w:val="00160F6E"/>
    <w:rsid w:val="001615E7"/>
    <w:rsid w:val="001616B6"/>
    <w:rsid w:val="00162135"/>
    <w:rsid w:val="00162530"/>
    <w:rsid w:val="001629FC"/>
    <w:rsid w:val="00162BD1"/>
    <w:rsid w:val="00162E25"/>
    <w:rsid w:val="00163272"/>
    <w:rsid w:val="001632B0"/>
    <w:rsid w:val="00163554"/>
    <w:rsid w:val="0016396A"/>
    <w:rsid w:val="00163A0A"/>
    <w:rsid w:val="00163DFE"/>
    <w:rsid w:val="00163ED0"/>
    <w:rsid w:val="00163FBD"/>
    <w:rsid w:val="00165475"/>
    <w:rsid w:val="00165975"/>
    <w:rsid w:val="001659C1"/>
    <w:rsid w:val="0016616B"/>
    <w:rsid w:val="00166220"/>
    <w:rsid w:val="0016660C"/>
    <w:rsid w:val="001669BD"/>
    <w:rsid w:val="00166AC0"/>
    <w:rsid w:val="0016726A"/>
    <w:rsid w:val="001678CA"/>
    <w:rsid w:val="00167A2F"/>
    <w:rsid w:val="00167A6C"/>
    <w:rsid w:val="00167BD7"/>
    <w:rsid w:val="00167CEB"/>
    <w:rsid w:val="00170182"/>
    <w:rsid w:val="0017038C"/>
    <w:rsid w:val="001711A9"/>
    <w:rsid w:val="00171478"/>
    <w:rsid w:val="00171C6F"/>
    <w:rsid w:val="00171E9B"/>
    <w:rsid w:val="00171FAE"/>
    <w:rsid w:val="0017264A"/>
    <w:rsid w:val="00172D1D"/>
    <w:rsid w:val="00172E87"/>
    <w:rsid w:val="001731AA"/>
    <w:rsid w:val="001735B9"/>
    <w:rsid w:val="00173879"/>
    <w:rsid w:val="00173A8E"/>
    <w:rsid w:val="001740CB"/>
    <w:rsid w:val="0017437B"/>
    <w:rsid w:val="00174407"/>
    <w:rsid w:val="001746D1"/>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8C4"/>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6F2"/>
    <w:rsid w:val="00184721"/>
    <w:rsid w:val="00185251"/>
    <w:rsid w:val="001852A8"/>
    <w:rsid w:val="00185501"/>
    <w:rsid w:val="001855AA"/>
    <w:rsid w:val="001856D0"/>
    <w:rsid w:val="00185A27"/>
    <w:rsid w:val="00185E63"/>
    <w:rsid w:val="00186427"/>
    <w:rsid w:val="00186721"/>
    <w:rsid w:val="00186795"/>
    <w:rsid w:val="00186B8D"/>
    <w:rsid w:val="00186F7A"/>
    <w:rsid w:val="001870C8"/>
    <w:rsid w:val="00187149"/>
    <w:rsid w:val="00187FF9"/>
    <w:rsid w:val="00190AC1"/>
    <w:rsid w:val="00190B8E"/>
    <w:rsid w:val="00190BFA"/>
    <w:rsid w:val="00190CC7"/>
    <w:rsid w:val="00190FBC"/>
    <w:rsid w:val="00190FD9"/>
    <w:rsid w:val="00191514"/>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2F1"/>
    <w:rsid w:val="0019443B"/>
    <w:rsid w:val="001944CD"/>
    <w:rsid w:val="0019468F"/>
    <w:rsid w:val="00194B56"/>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2CA8"/>
    <w:rsid w:val="001A3076"/>
    <w:rsid w:val="001A38BB"/>
    <w:rsid w:val="001A3CE3"/>
    <w:rsid w:val="001A420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73FD"/>
    <w:rsid w:val="001A771A"/>
    <w:rsid w:val="001B0051"/>
    <w:rsid w:val="001B0578"/>
    <w:rsid w:val="001B05EC"/>
    <w:rsid w:val="001B05F1"/>
    <w:rsid w:val="001B0A03"/>
    <w:rsid w:val="001B0D97"/>
    <w:rsid w:val="001B0DB6"/>
    <w:rsid w:val="001B0DFF"/>
    <w:rsid w:val="001B11A7"/>
    <w:rsid w:val="001B14BE"/>
    <w:rsid w:val="001B1523"/>
    <w:rsid w:val="001B17A5"/>
    <w:rsid w:val="001B1D92"/>
    <w:rsid w:val="001B2093"/>
    <w:rsid w:val="001B21A6"/>
    <w:rsid w:val="001B2376"/>
    <w:rsid w:val="001B23B6"/>
    <w:rsid w:val="001B3010"/>
    <w:rsid w:val="001B34D1"/>
    <w:rsid w:val="001B36D6"/>
    <w:rsid w:val="001B3C08"/>
    <w:rsid w:val="001B4292"/>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997"/>
    <w:rsid w:val="001C0AAE"/>
    <w:rsid w:val="001C0B35"/>
    <w:rsid w:val="001C0C9A"/>
    <w:rsid w:val="001C10CE"/>
    <w:rsid w:val="001C1A1A"/>
    <w:rsid w:val="001C1CE5"/>
    <w:rsid w:val="001C1E61"/>
    <w:rsid w:val="001C1E98"/>
    <w:rsid w:val="001C1FAC"/>
    <w:rsid w:val="001C2740"/>
    <w:rsid w:val="001C27E1"/>
    <w:rsid w:val="001C284C"/>
    <w:rsid w:val="001C2B53"/>
    <w:rsid w:val="001C3D2A"/>
    <w:rsid w:val="001C3D34"/>
    <w:rsid w:val="001C4385"/>
    <w:rsid w:val="001C47A6"/>
    <w:rsid w:val="001C4ADB"/>
    <w:rsid w:val="001C4C0B"/>
    <w:rsid w:val="001C508D"/>
    <w:rsid w:val="001C54A0"/>
    <w:rsid w:val="001C558C"/>
    <w:rsid w:val="001C5804"/>
    <w:rsid w:val="001C5ACF"/>
    <w:rsid w:val="001C5B0C"/>
    <w:rsid w:val="001C6312"/>
    <w:rsid w:val="001C65BF"/>
    <w:rsid w:val="001C664F"/>
    <w:rsid w:val="001C6907"/>
    <w:rsid w:val="001C6B4F"/>
    <w:rsid w:val="001C7611"/>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A07"/>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E4D"/>
    <w:rsid w:val="001E2F22"/>
    <w:rsid w:val="001E341C"/>
    <w:rsid w:val="001E3A33"/>
    <w:rsid w:val="001E3F06"/>
    <w:rsid w:val="001E44CB"/>
    <w:rsid w:val="001E4B82"/>
    <w:rsid w:val="001E4C72"/>
    <w:rsid w:val="001E54D0"/>
    <w:rsid w:val="001E58E2"/>
    <w:rsid w:val="001E5F35"/>
    <w:rsid w:val="001E60F9"/>
    <w:rsid w:val="001E69BC"/>
    <w:rsid w:val="001E6CE7"/>
    <w:rsid w:val="001E70BC"/>
    <w:rsid w:val="001E714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4B7"/>
    <w:rsid w:val="001F54C5"/>
    <w:rsid w:val="001F58C2"/>
    <w:rsid w:val="001F5B50"/>
    <w:rsid w:val="001F5C7D"/>
    <w:rsid w:val="001F61DB"/>
    <w:rsid w:val="001F643D"/>
    <w:rsid w:val="001F662C"/>
    <w:rsid w:val="001F6CDC"/>
    <w:rsid w:val="001F6CEB"/>
    <w:rsid w:val="001F7074"/>
    <w:rsid w:val="001F727D"/>
    <w:rsid w:val="001F76CD"/>
    <w:rsid w:val="001F7810"/>
    <w:rsid w:val="001F7A85"/>
    <w:rsid w:val="001F7D99"/>
    <w:rsid w:val="00200490"/>
    <w:rsid w:val="002009A4"/>
    <w:rsid w:val="00200D5B"/>
    <w:rsid w:val="00201F3A"/>
    <w:rsid w:val="00202037"/>
    <w:rsid w:val="00202578"/>
    <w:rsid w:val="00202A86"/>
    <w:rsid w:val="0020327F"/>
    <w:rsid w:val="00203805"/>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F57"/>
    <w:rsid w:val="00207FA3"/>
    <w:rsid w:val="00210241"/>
    <w:rsid w:val="00210748"/>
    <w:rsid w:val="002111FD"/>
    <w:rsid w:val="00211257"/>
    <w:rsid w:val="00211269"/>
    <w:rsid w:val="002120E8"/>
    <w:rsid w:val="00212596"/>
    <w:rsid w:val="00212842"/>
    <w:rsid w:val="00212903"/>
    <w:rsid w:val="00212A6D"/>
    <w:rsid w:val="00212D1B"/>
    <w:rsid w:val="00212D2F"/>
    <w:rsid w:val="00212DC7"/>
    <w:rsid w:val="0021329C"/>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82"/>
    <w:rsid w:val="002178E0"/>
    <w:rsid w:val="002179C2"/>
    <w:rsid w:val="00220178"/>
    <w:rsid w:val="00220249"/>
    <w:rsid w:val="00220495"/>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3FCE"/>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0B6"/>
    <w:rsid w:val="00226125"/>
    <w:rsid w:val="00226197"/>
    <w:rsid w:val="00226404"/>
    <w:rsid w:val="00226662"/>
    <w:rsid w:val="00226BE1"/>
    <w:rsid w:val="00227027"/>
    <w:rsid w:val="002276E2"/>
    <w:rsid w:val="00227D97"/>
    <w:rsid w:val="00230248"/>
    <w:rsid w:val="00230765"/>
    <w:rsid w:val="00230BDB"/>
    <w:rsid w:val="00230D35"/>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4D61"/>
    <w:rsid w:val="0023533C"/>
    <w:rsid w:val="00235632"/>
    <w:rsid w:val="0023568E"/>
    <w:rsid w:val="002356DD"/>
    <w:rsid w:val="00235872"/>
    <w:rsid w:val="00235CAB"/>
    <w:rsid w:val="00235DAD"/>
    <w:rsid w:val="00236493"/>
    <w:rsid w:val="00236930"/>
    <w:rsid w:val="00236CB3"/>
    <w:rsid w:val="00236ED3"/>
    <w:rsid w:val="00237918"/>
    <w:rsid w:val="0024083C"/>
    <w:rsid w:val="00240BE3"/>
    <w:rsid w:val="00240C91"/>
    <w:rsid w:val="00240D1F"/>
    <w:rsid w:val="00240F8D"/>
    <w:rsid w:val="002413CC"/>
    <w:rsid w:val="002414A8"/>
    <w:rsid w:val="00241559"/>
    <w:rsid w:val="00242362"/>
    <w:rsid w:val="0024267E"/>
    <w:rsid w:val="002426E0"/>
    <w:rsid w:val="00242895"/>
    <w:rsid w:val="00242930"/>
    <w:rsid w:val="00242D99"/>
    <w:rsid w:val="00242EC4"/>
    <w:rsid w:val="00243179"/>
    <w:rsid w:val="0024345E"/>
    <w:rsid w:val="002434D0"/>
    <w:rsid w:val="0024350A"/>
    <w:rsid w:val="002435B3"/>
    <w:rsid w:val="00244040"/>
    <w:rsid w:val="00244B0E"/>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516"/>
    <w:rsid w:val="00252933"/>
    <w:rsid w:val="00252A1F"/>
    <w:rsid w:val="00253017"/>
    <w:rsid w:val="002536A0"/>
    <w:rsid w:val="00253A30"/>
    <w:rsid w:val="00253E3B"/>
    <w:rsid w:val="00254216"/>
    <w:rsid w:val="00254ADD"/>
    <w:rsid w:val="0025555E"/>
    <w:rsid w:val="00255D36"/>
    <w:rsid w:val="00255E89"/>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A3A"/>
    <w:rsid w:val="00261AB1"/>
    <w:rsid w:val="002628BE"/>
    <w:rsid w:val="002629D4"/>
    <w:rsid w:val="00262A43"/>
    <w:rsid w:val="00262A45"/>
    <w:rsid w:val="00262DB0"/>
    <w:rsid w:val="00263141"/>
    <w:rsid w:val="002637AE"/>
    <w:rsid w:val="00264177"/>
    <w:rsid w:val="00264189"/>
    <w:rsid w:val="00264228"/>
    <w:rsid w:val="00264334"/>
    <w:rsid w:val="0026473E"/>
    <w:rsid w:val="00264779"/>
    <w:rsid w:val="00264B3E"/>
    <w:rsid w:val="00265521"/>
    <w:rsid w:val="002656FC"/>
    <w:rsid w:val="002659D2"/>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6D3"/>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80211"/>
    <w:rsid w:val="002805DC"/>
    <w:rsid w:val="002805F5"/>
    <w:rsid w:val="00280751"/>
    <w:rsid w:val="002808E6"/>
    <w:rsid w:val="00280E8F"/>
    <w:rsid w:val="00280F79"/>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59D9"/>
    <w:rsid w:val="0028606E"/>
    <w:rsid w:val="00286560"/>
    <w:rsid w:val="00286ACD"/>
    <w:rsid w:val="00286B9D"/>
    <w:rsid w:val="00286B9E"/>
    <w:rsid w:val="00286BFC"/>
    <w:rsid w:val="002870FC"/>
    <w:rsid w:val="00287136"/>
    <w:rsid w:val="002871CF"/>
    <w:rsid w:val="0028720B"/>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20"/>
    <w:rsid w:val="00292174"/>
    <w:rsid w:val="00292A04"/>
    <w:rsid w:val="00292EB7"/>
    <w:rsid w:val="00293291"/>
    <w:rsid w:val="002937A1"/>
    <w:rsid w:val="00294544"/>
    <w:rsid w:val="00294EFD"/>
    <w:rsid w:val="00294FD1"/>
    <w:rsid w:val="002955E3"/>
    <w:rsid w:val="00295943"/>
    <w:rsid w:val="00295BE1"/>
    <w:rsid w:val="00295FCF"/>
    <w:rsid w:val="00296227"/>
    <w:rsid w:val="00296314"/>
    <w:rsid w:val="00296F44"/>
    <w:rsid w:val="00297297"/>
    <w:rsid w:val="0029777D"/>
    <w:rsid w:val="002A048E"/>
    <w:rsid w:val="002A054E"/>
    <w:rsid w:val="002A055E"/>
    <w:rsid w:val="002A0EB5"/>
    <w:rsid w:val="002A1006"/>
    <w:rsid w:val="002A13DC"/>
    <w:rsid w:val="002A1480"/>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683"/>
    <w:rsid w:val="002A7940"/>
    <w:rsid w:val="002A7F9A"/>
    <w:rsid w:val="002B013F"/>
    <w:rsid w:val="002B0199"/>
    <w:rsid w:val="002B1536"/>
    <w:rsid w:val="002B1642"/>
    <w:rsid w:val="002B16BC"/>
    <w:rsid w:val="002B1834"/>
    <w:rsid w:val="002B24D6"/>
    <w:rsid w:val="002B2531"/>
    <w:rsid w:val="002B2C00"/>
    <w:rsid w:val="002B2D75"/>
    <w:rsid w:val="002B36E3"/>
    <w:rsid w:val="002B3A7C"/>
    <w:rsid w:val="002B3B0D"/>
    <w:rsid w:val="002B3C6E"/>
    <w:rsid w:val="002B3FE9"/>
    <w:rsid w:val="002B461C"/>
    <w:rsid w:val="002B47DE"/>
    <w:rsid w:val="002B493D"/>
    <w:rsid w:val="002B49BE"/>
    <w:rsid w:val="002B4EC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2FE7"/>
    <w:rsid w:val="002C31B3"/>
    <w:rsid w:val="002C3772"/>
    <w:rsid w:val="002C38A5"/>
    <w:rsid w:val="002C3DE4"/>
    <w:rsid w:val="002C3FD2"/>
    <w:rsid w:val="002C400F"/>
    <w:rsid w:val="002C402B"/>
    <w:rsid w:val="002C404E"/>
    <w:rsid w:val="002C41E6"/>
    <w:rsid w:val="002C41EC"/>
    <w:rsid w:val="002C4435"/>
    <w:rsid w:val="002C4558"/>
    <w:rsid w:val="002C465D"/>
    <w:rsid w:val="002C4AFC"/>
    <w:rsid w:val="002C53F7"/>
    <w:rsid w:val="002C5DD1"/>
    <w:rsid w:val="002C6360"/>
    <w:rsid w:val="002C6364"/>
    <w:rsid w:val="002C6443"/>
    <w:rsid w:val="002C6BE4"/>
    <w:rsid w:val="002C6E1A"/>
    <w:rsid w:val="002C6FCD"/>
    <w:rsid w:val="002C7166"/>
    <w:rsid w:val="002C71A1"/>
    <w:rsid w:val="002C76BF"/>
    <w:rsid w:val="002C78A3"/>
    <w:rsid w:val="002C7C2A"/>
    <w:rsid w:val="002D02C7"/>
    <w:rsid w:val="002D0336"/>
    <w:rsid w:val="002D0371"/>
    <w:rsid w:val="002D071A"/>
    <w:rsid w:val="002D074A"/>
    <w:rsid w:val="002D0807"/>
    <w:rsid w:val="002D0D27"/>
    <w:rsid w:val="002D102E"/>
    <w:rsid w:val="002D17E6"/>
    <w:rsid w:val="002D1BE8"/>
    <w:rsid w:val="002D1DF2"/>
    <w:rsid w:val="002D2751"/>
    <w:rsid w:val="002D27F8"/>
    <w:rsid w:val="002D2BF7"/>
    <w:rsid w:val="002D2E7D"/>
    <w:rsid w:val="002D2E85"/>
    <w:rsid w:val="002D34B2"/>
    <w:rsid w:val="002D37A1"/>
    <w:rsid w:val="002D3B37"/>
    <w:rsid w:val="002D4135"/>
    <w:rsid w:val="002D4147"/>
    <w:rsid w:val="002D4863"/>
    <w:rsid w:val="002D4ABC"/>
    <w:rsid w:val="002D4EDD"/>
    <w:rsid w:val="002D5255"/>
    <w:rsid w:val="002D557D"/>
    <w:rsid w:val="002D5582"/>
    <w:rsid w:val="002D5933"/>
    <w:rsid w:val="002D5BFA"/>
    <w:rsid w:val="002D6218"/>
    <w:rsid w:val="002D69EC"/>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0A"/>
    <w:rsid w:val="002E23CE"/>
    <w:rsid w:val="002E2A11"/>
    <w:rsid w:val="002E2B4D"/>
    <w:rsid w:val="002E2BEA"/>
    <w:rsid w:val="002E2E9E"/>
    <w:rsid w:val="002E368E"/>
    <w:rsid w:val="002E3791"/>
    <w:rsid w:val="002E387E"/>
    <w:rsid w:val="002E3CD5"/>
    <w:rsid w:val="002E3D89"/>
    <w:rsid w:val="002E4413"/>
    <w:rsid w:val="002E464A"/>
    <w:rsid w:val="002E4943"/>
    <w:rsid w:val="002E4B7F"/>
    <w:rsid w:val="002E4BA0"/>
    <w:rsid w:val="002E5269"/>
    <w:rsid w:val="002E52EB"/>
    <w:rsid w:val="002E53B6"/>
    <w:rsid w:val="002E5FA6"/>
    <w:rsid w:val="002E659A"/>
    <w:rsid w:val="002E689B"/>
    <w:rsid w:val="002E6DAE"/>
    <w:rsid w:val="002E7003"/>
    <w:rsid w:val="002E7385"/>
    <w:rsid w:val="002E75DB"/>
    <w:rsid w:val="002E7CAE"/>
    <w:rsid w:val="002E7F8F"/>
    <w:rsid w:val="002F055A"/>
    <w:rsid w:val="002F063B"/>
    <w:rsid w:val="002F063E"/>
    <w:rsid w:val="002F07A4"/>
    <w:rsid w:val="002F0C09"/>
    <w:rsid w:val="002F2771"/>
    <w:rsid w:val="002F2F73"/>
    <w:rsid w:val="002F3044"/>
    <w:rsid w:val="002F32E8"/>
    <w:rsid w:val="002F33C3"/>
    <w:rsid w:val="002F33F3"/>
    <w:rsid w:val="002F37A9"/>
    <w:rsid w:val="002F3B14"/>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644"/>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AD"/>
    <w:rsid w:val="00302569"/>
    <w:rsid w:val="0030256B"/>
    <w:rsid w:val="00302603"/>
    <w:rsid w:val="00302AEB"/>
    <w:rsid w:val="00302D11"/>
    <w:rsid w:val="00302DA6"/>
    <w:rsid w:val="00303217"/>
    <w:rsid w:val="003038EC"/>
    <w:rsid w:val="00304759"/>
    <w:rsid w:val="003048BF"/>
    <w:rsid w:val="00304A60"/>
    <w:rsid w:val="00304D4B"/>
    <w:rsid w:val="0030501F"/>
    <w:rsid w:val="00305187"/>
    <w:rsid w:val="00305444"/>
    <w:rsid w:val="00305493"/>
    <w:rsid w:val="00305884"/>
    <w:rsid w:val="00305E61"/>
    <w:rsid w:val="00305EC4"/>
    <w:rsid w:val="003060F8"/>
    <w:rsid w:val="00306588"/>
    <w:rsid w:val="00306830"/>
    <w:rsid w:val="00306CF6"/>
    <w:rsid w:val="0030704D"/>
    <w:rsid w:val="00307065"/>
    <w:rsid w:val="003072D1"/>
    <w:rsid w:val="00307685"/>
    <w:rsid w:val="00307A42"/>
    <w:rsid w:val="00307A45"/>
    <w:rsid w:val="00307A7D"/>
    <w:rsid w:val="00307BA1"/>
    <w:rsid w:val="00307D4C"/>
    <w:rsid w:val="00307ED3"/>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70F"/>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BF6"/>
    <w:rsid w:val="00321FD6"/>
    <w:rsid w:val="00322453"/>
    <w:rsid w:val="00322662"/>
    <w:rsid w:val="003226C6"/>
    <w:rsid w:val="00322820"/>
    <w:rsid w:val="003228CB"/>
    <w:rsid w:val="00322C9F"/>
    <w:rsid w:val="00322D61"/>
    <w:rsid w:val="003231BC"/>
    <w:rsid w:val="003233E6"/>
    <w:rsid w:val="00323D94"/>
    <w:rsid w:val="0032410B"/>
    <w:rsid w:val="00324135"/>
    <w:rsid w:val="003242DD"/>
    <w:rsid w:val="00324AA1"/>
    <w:rsid w:val="00324D23"/>
    <w:rsid w:val="00325768"/>
    <w:rsid w:val="00325884"/>
    <w:rsid w:val="003259D3"/>
    <w:rsid w:val="00325A41"/>
    <w:rsid w:val="00325F35"/>
    <w:rsid w:val="003260A9"/>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D28"/>
    <w:rsid w:val="00336EF8"/>
    <w:rsid w:val="00337135"/>
    <w:rsid w:val="00340409"/>
    <w:rsid w:val="00340BDD"/>
    <w:rsid w:val="00340CA5"/>
    <w:rsid w:val="00340CA8"/>
    <w:rsid w:val="00340D8E"/>
    <w:rsid w:val="00340F01"/>
    <w:rsid w:val="0034106C"/>
    <w:rsid w:val="0034166C"/>
    <w:rsid w:val="0034170F"/>
    <w:rsid w:val="003419A8"/>
    <w:rsid w:val="00341C6F"/>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F66"/>
    <w:rsid w:val="00355093"/>
    <w:rsid w:val="0035511B"/>
    <w:rsid w:val="00355B0A"/>
    <w:rsid w:val="00355BE3"/>
    <w:rsid w:val="00356081"/>
    <w:rsid w:val="003565EA"/>
    <w:rsid w:val="003567E5"/>
    <w:rsid w:val="00357380"/>
    <w:rsid w:val="00357A72"/>
    <w:rsid w:val="00360089"/>
    <w:rsid w:val="00360259"/>
    <w:rsid w:val="003602D9"/>
    <w:rsid w:val="003602EC"/>
    <w:rsid w:val="00360674"/>
    <w:rsid w:val="0036074D"/>
    <w:rsid w:val="00360E46"/>
    <w:rsid w:val="00361055"/>
    <w:rsid w:val="00361261"/>
    <w:rsid w:val="003616AD"/>
    <w:rsid w:val="00361854"/>
    <w:rsid w:val="00361969"/>
    <w:rsid w:val="003626B8"/>
    <w:rsid w:val="00362F2B"/>
    <w:rsid w:val="00362F5A"/>
    <w:rsid w:val="0036343E"/>
    <w:rsid w:val="00363773"/>
    <w:rsid w:val="00363EED"/>
    <w:rsid w:val="003649A8"/>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B02"/>
    <w:rsid w:val="0037082F"/>
    <w:rsid w:val="00370C16"/>
    <w:rsid w:val="00370E0B"/>
    <w:rsid w:val="00370E47"/>
    <w:rsid w:val="00371062"/>
    <w:rsid w:val="003711A4"/>
    <w:rsid w:val="00371498"/>
    <w:rsid w:val="003717A6"/>
    <w:rsid w:val="003718F4"/>
    <w:rsid w:val="00371C8D"/>
    <w:rsid w:val="00371F1B"/>
    <w:rsid w:val="00372049"/>
    <w:rsid w:val="003721F5"/>
    <w:rsid w:val="00372AAF"/>
    <w:rsid w:val="00373969"/>
    <w:rsid w:val="0037398D"/>
    <w:rsid w:val="003742AC"/>
    <w:rsid w:val="003744CE"/>
    <w:rsid w:val="0037452B"/>
    <w:rsid w:val="00374B48"/>
    <w:rsid w:val="00374BD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21E2"/>
    <w:rsid w:val="00382D7F"/>
    <w:rsid w:val="00382F47"/>
    <w:rsid w:val="00383467"/>
    <w:rsid w:val="00383726"/>
    <w:rsid w:val="0038405A"/>
    <w:rsid w:val="00384177"/>
    <w:rsid w:val="00384284"/>
    <w:rsid w:val="00384CE7"/>
    <w:rsid w:val="003855B9"/>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68"/>
    <w:rsid w:val="00397827"/>
    <w:rsid w:val="003978A8"/>
    <w:rsid w:val="003A039B"/>
    <w:rsid w:val="003A04C0"/>
    <w:rsid w:val="003A07EB"/>
    <w:rsid w:val="003A0C00"/>
    <w:rsid w:val="003A0C9D"/>
    <w:rsid w:val="003A0DAE"/>
    <w:rsid w:val="003A0FEF"/>
    <w:rsid w:val="003A13A2"/>
    <w:rsid w:val="003A13E8"/>
    <w:rsid w:val="003A16F1"/>
    <w:rsid w:val="003A19D0"/>
    <w:rsid w:val="003A1B54"/>
    <w:rsid w:val="003A1C58"/>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0A0"/>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BE"/>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2002"/>
    <w:rsid w:val="003D2478"/>
    <w:rsid w:val="003D2C00"/>
    <w:rsid w:val="003D2D9B"/>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563"/>
    <w:rsid w:val="003E68CE"/>
    <w:rsid w:val="003E69B8"/>
    <w:rsid w:val="003E6B9D"/>
    <w:rsid w:val="003E705B"/>
    <w:rsid w:val="003E7090"/>
    <w:rsid w:val="003E7144"/>
    <w:rsid w:val="003E74E3"/>
    <w:rsid w:val="003E7676"/>
    <w:rsid w:val="003E7746"/>
    <w:rsid w:val="003E78F0"/>
    <w:rsid w:val="003E7B85"/>
    <w:rsid w:val="003F05C7"/>
    <w:rsid w:val="003F1D3F"/>
    <w:rsid w:val="003F1F17"/>
    <w:rsid w:val="003F24A2"/>
    <w:rsid w:val="003F25D5"/>
    <w:rsid w:val="003F2A52"/>
    <w:rsid w:val="003F2CD4"/>
    <w:rsid w:val="003F370E"/>
    <w:rsid w:val="003F3C3A"/>
    <w:rsid w:val="003F4036"/>
    <w:rsid w:val="003F464D"/>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24F"/>
    <w:rsid w:val="004008B0"/>
    <w:rsid w:val="00400A58"/>
    <w:rsid w:val="00401234"/>
    <w:rsid w:val="00401346"/>
    <w:rsid w:val="00401B60"/>
    <w:rsid w:val="00401C4B"/>
    <w:rsid w:val="00402353"/>
    <w:rsid w:val="0040255D"/>
    <w:rsid w:val="004028A6"/>
    <w:rsid w:val="00402E2B"/>
    <w:rsid w:val="00402EC2"/>
    <w:rsid w:val="00403181"/>
    <w:rsid w:val="0040334B"/>
    <w:rsid w:val="00403C08"/>
    <w:rsid w:val="00403E9A"/>
    <w:rsid w:val="004040C0"/>
    <w:rsid w:val="00404697"/>
    <w:rsid w:val="004047E9"/>
    <w:rsid w:val="004049D4"/>
    <w:rsid w:val="00404BBE"/>
    <w:rsid w:val="00404C04"/>
    <w:rsid w:val="00404D4F"/>
    <w:rsid w:val="0040512B"/>
    <w:rsid w:val="0040546F"/>
    <w:rsid w:val="0040554C"/>
    <w:rsid w:val="0040570A"/>
    <w:rsid w:val="0040579C"/>
    <w:rsid w:val="00405CA5"/>
    <w:rsid w:val="00405DEB"/>
    <w:rsid w:val="00406147"/>
    <w:rsid w:val="00406620"/>
    <w:rsid w:val="0040664A"/>
    <w:rsid w:val="00406A49"/>
    <w:rsid w:val="00406A8C"/>
    <w:rsid w:val="00406BA2"/>
    <w:rsid w:val="00406C60"/>
    <w:rsid w:val="00406D09"/>
    <w:rsid w:val="00407B3D"/>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80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17F5F"/>
    <w:rsid w:val="004200E9"/>
    <w:rsid w:val="00420230"/>
    <w:rsid w:val="00420241"/>
    <w:rsid w:val="004205BD"/>
    <w:rsid w:val="00420A99"/>
    <w:rsid w:val="00421105"/>
    <w:rsid w:val="004211A7"/>
    <w:rsid w:val="00421616"/>
    <w:rsid w:val="0042167F"/>
    <w:rsid w:val="004218B1"/>
    <w:rsid w:val="00421F66"/>
    <w:rsid w:val="0042262C"/>
    <w:rsid w:val="00422CDF"/>
    <w:rsid w:val="00422D12"/>
    <w:rsid w:val="00422FC2"/>
    <w:rsid w:val="004234DB"/>
    <w:rsid w:val="004234E7"/>
    <w:rsid w:val="0042374F"/>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71B"/>
    <w:rsid w:val="00427724"/>
    <w:rsid w:val="00427772"/>
    <w:rsid w:val="00431006"/>
    <w:rsid w:val="004319AA"/>
    <w:rsid w:val="00431A9F"/>
    <w:rsid w:val="00431AD6"/>
    <w:rsid w:val="00431F4A"/>
    <w:rsid w:val="00432114"/>
    <w:rsid w:val="004328D6"/>
    <w:rsid w:val="0043299F"/>
    <w:rsid w:val="00432C8F"/>
    <w:rsid w:val="00432F94"/>
    <w:rsid w:val="00432FA7"/>
    <w:rsid w:val="00433752"/>
    <w:rsid w:val="0043398F"/>
    <w:rsid w:val="00433B5E"/>
    <w:rsid w:val="00433C99"/>
    <w:rsid w:val="00433CB2"/>
    <w:rsid w:val="004345C8"/>
    <w:rsid w:val="0043473D"/>
    <w:rsid w:val="00434E58"/>
    <w:rsid w:val="00434ED0"/>
    <w:rsid w:val="00435275"/>
    <w:rsid w:val="00436136"/>
    <w:rsid w:val="004362DD"/>
    <w:rsid w:val="00436866"/>
    <w:rsid w:val="00436D15"/>
    <w:rsid w:val="00437447"/>
    <w:rsid w:val="00437835"/>
    <w:rsid w:val="004378D3"/>
    <w:rsid w:val="00437925"/>
    <w:rsid w:val="004404CD"/>
    <w:rsid w:val="00440663"/>
    <w:rsid w:val="00440705"/>
    <w:rsid w:val="004407C2"/>
    <w:rsid w:val="00440C67"/>
    <w:rsid w:val="004410B9"/>
    <w:rsid w:val="00441829"/>
    <w:rsid w:val="004419F3"/>
    <w:rsid w:val="00441A8D"/>
    <w:rsid w:val="00441A92"/>
    <w:rsid w:val="00442587"/>
    <w:rsid w:val="004427DC"/>
    <w:rsid w:val="00442A5F"/>
    <w:rsid w:val="00442A67"/>
    <w:rsid w:val="004439FC"/>
    <w:rsid w:val="00443C63"/>
    <w:rsid w:val="0044434B"/>
    <w:rsid w:val="00444B1D"/>
    <w:rsid w:val="00444D62"/>
    <w:rsid w:val="00444F56"/>
    <w:rsid w:val="004452C3"/>
    <w:rsid w:val="00445828"/>
    <w:rsid w:val="004459C8"/>
    <w:rsid w:val="00445C7D"/>
    <w:rsid w:val="00445DDB"/>
    <w:rsid w:val="00445E87"/>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2F60"/>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565"/>
    <w:rsid w:val="00457B71"/>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4085"/>
    <w:rsid w:val="00464087"/>
    <w:rsid w:val="0046493F"/>
    <w:rsid w:val="00464AC7"/>
    <w:rsid w:val="00464BFE"/>
    <w:rsid w:val="0046564A"/>
    <w:rsid w:val="00465B84"/>
    <w:rsid w:val="004661B2"/>
    <w:rsid w:val="004668E7"/>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4DA"/>
    <w:rsid w:val="0047556B"/>
    <w:rsid w:val="004759C4"/>
    <w:rsid w:val="004764EC"/>
    <w:rsid w:val="00476675"/>
    <w:rsid w:val="00476AA1"/>
    <w:rsid w:val="00476BDB"/>
    <w:rsid w:val="00476F37"/>
    <w:rsid w:val="00477493"/>
    <w:rsid w:val="00477768"/>
    <w:rsid w:val="0047789C"/>
    <w:rsid w:val="00477A17"/>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155"/>
    <w:rsid w:val="00483577"/>
    <w:rsid w:val="0048363F"/>
    <w:rsid w:val="00483995"/>
    <w:rsid w:val="004839E7"/>
    <w:rsid w:val="00483EFF"/>
    <w:rsid w:val="004842C3"/>
    <w:rsid w:val="00484787"/>
    <w:rsid w:val="0048509A"/>
    <w:rsid w:val="004853C0"/>
    <w:rsid w:val="004855BE"/>
    <w:rsid w:val="004856B9"/>
    <w:rsid w:val="0048579F"/>
    <w:rsid w:val="00485B50"/>
    <w:rsid w:val="00485E93"/>
    <w:rsid w:val="0048634B"/>
    <w:rsid w:val="00486555"/>
    <w:rsid w:val="00486739"/>
    <w:rsid w:val="00487110"/>
    <w:rsid w:val="004872B3"/>
    <w:rsid w:val="00487362"/>
    <w:rsid w:val="00487747"/>
    <w:rsid w:val="00487CF7"/>
    <w:rsid w:val="00490025"/>
    <w:rsid w:val="004902C9"/>
    <w:rsid w:val="0049049A"/>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CC4"/>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71"/>
    <w:rsid w:val="004A27DF"/>
    <w:rsid w:val="004A2A48"/>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C3"/>
    <w:rsid w:val="004C0163"/>
    <w:rsid w:val="004C0C9D"/>
    <w:rsid w:val="004C0F8D"/>
    <w:rsid w:val="004C103C"/>
    <w:rsid w:val="004C1260"/>
    <w:rsid w:val="004C19A7"/>
    <w:rsid w:val="004C1C31"/>
    <w:rsid w:val="004C1E01"/>
    <w:rsid w:val="004C20FE"/>
    <w:rsid w:val="004C23B1"/>
    <w:rsid w:val="004C23BA"/>
    <w:rsid w:val="004C2916"/>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662"/>
    <w:rsid w:val="004C4910"/>
    <w:rsid w:val="004C5437"/>
    <w:rsid w:val="004C5EE9"/>
    <w:rsid w:val="004C5EF7"/>
    <w:rsid w:val="004C6206"/>
    <w:rsid w:val="004C6581"/>
    <w:rsid w:val="004C689D"/>
    <w:rsid w:val="004C69AE"/>
    <w:rsid w:val="004C6A7A"/>
    <w:rsid w:val="004C6D2F"/>
    <w:rsid w:val="004C6D4F"/>
    <w:rsid w:val="004C6E36"/>
    <w:rsid w:val="004C6ED8"/>
    <w:rsid w:val="004C72BF"/>
    <w:rsid w:val="004C7415"/>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C15"/>
    <w:rsid w:val="004D3E71"/>
    <w:rsid w:val="004D3FA9"/>
    <w:rsid w:val="004D4292"/>
    <w:rsid w:val="004D45FE"/>
    <w:rsid w:val="004D4670"/>
    <w:rsid w:val="004D4709"/>
    <w:rsid w:val="004D47B0"/>
    <w:rsid w:val="004D4D58"/>
    <w:rsid w:val="004D594B"/>
    <w:rsid w:val="004D5C0F"/>
    <w:rsid w:val="004D5C3F"/>
    <w:rsid w:val="004D619E"/>
    <w:rsid w:val="004D67A8"/>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3FC"/>
    <w:rsid w:val="004E2680"/>
    <w:rsid w:val="004E269A"/>
    <w:rsid w:val="004E272D"/>
    <w:rsid w:val="004E2860"/>
    <w:rsid w:val="004E28F9"/>
    <w:rsid w:val="004E2C0C"/>
    <w:rsid w:val="004E2C90"/>
    <w:rsid w:val="004E2CD4"/>
    <w:rsid w:val="004E37A5"/>
    <w:rsid w:val="004E3BAF"/>
    <w:rsid w:val="004E3CDC"/>
    <w:rsid w:val="004E3EE0"/>
    <w:rsid w:val="004E4115"/>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A81"/>
    <w:rsid w:val="004F0B6C"/>
    <w:rsid w:val="004F0BB6"/>
    <w:rsid w:val="004F0E97"/>
    <w:rsid w:val="004F16FC"/>
    <w:rsid w:val="004F19EB"/>
    <w:rsid w:val="004F2078"/>
    <w:rsid w:val="004F2476"/>
    <w:rsid w:val="004F27D0"/>
    <w:rsid w:val="004F2F97"/>
    <w:rsid w:val="004F30B7"/>
    <w:rsid w:val="004F3363"/>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11C6"/>
    <w:rsid w:val="005011FB"/>
    <w:rsid w:val="005013BD"/>
    <w:rsid w:val="00501E48"/>
    <w:rsid w:val="0050268E"/>
    <w:rsid w:val="0050282A"/>
    <w:rsid w:val="005028C1"/>
    <w:rsid w:val="00502A05"/>
    <w:rsid w:val="00502F48"/>
    <w:rsid w:val="0050318E"/>
    <w:rsid w:val="00503A0C"/>
    <w:rsid w:val="00504120"/>
    <w:rsid w:val="00504512"/>
    <w:rsid w:val="00504874"/>
    <w:rsid w:val="0050496B"/>
    <w:rsid w:val="00504B0D"/>
    <w:rsid w:val="00504D78"/>
    <w:rsid w:val="00504EA8"/>
    <w:rsid w:val="0050530D"/>
    <w:rsid w:val="0050533C"/>
    <w:rsid w:val="00505FEF"/>
    <w:rsid w:val="005064BF"/>
    <w:rsid w:val="005064CD"/>
    <w:rsid w:val="00506557"/>
    <w:rsid w:val="0050677A"/>
    <w:rsid w:val="00506849"/>
    <w:rsid w:val="00506D5C"/>
    <w:rsid w:val="00507194"/>
    <w:rsid w:val="00507997"/>
    <w:rsid w:val="00507A6E"/>
    <w:rsid w:val="00507A9E"/>
    <w:rsid w:val="00507D80"/>
    <w:rsid w:val="005102A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719"/>
    <w:rsid w:val="00526E55"/>
    <w:rsid w:val="00527076"/>
    <w:rsid w:val="00527114"/>
    <w:rsid w:val="00527D68"/>
    <w:rsid w:val="005300C3"/>
    <w:rsid w:val="00530333"/>
    <w:rsid w:val="00530635"/>
    <w:rsid w:val="00530D7E"/>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759"/>
    <w:rsid w:val="00536946"/>
    <w:rsid w:val="00536B97"/>
    <w:rsid w:val="00536DF7"/>
    <w:rsid w:val="0053716B"/>
    <w:rsid w:val="00537202"/>
    <w:rsid w:val="0053790B"/>
    <w:rsid w:val="00537C62"/>
    <w:rsid w:val="00537DB8"/>
    <w:rsid w:val="005408C3"/>
    <w:rsid w:val="00540EA3"/>
    <w:rsid w:val="00541033"/>
    <w:rsid w:val="00541AD8"/>
    <w:rsid w:val="0054206F"/>
    <w:rsid w:val="00542081"/>
    <w:rsid w:val="00542103"/>
    <w:rsid w:val="0054263E"/>
    <w:rsid w:val="00542735"/>
    <w:rsid w:val="00542D12"/>
    <w:rsid w:val="00542D68"/>
    <w:rsid w:val="00542EE5"/>
    <w:rsid w:val="00543205"/>
    <w:rsid w:val="005432BF"/>
    <w:rsid w:val="005438F0"/>
    <w:rsid w:val="005439DA"/>
    <w:rsid w:val="00543B3A"/>
    <w:rsid w:val="00543E03"/>
    <w:rsid w:val="00543E1E"/>
    <w:rsid w:val="00544751"/>
    <w:rsid w:val="00544AC8"/>
    <w:rsid w:val="00544CD1"/>
    <w:rsid w:val="00545011"/>
    <w:rsid w:val="005451D6"/>
    <w:rsid w:val="00545472"/>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604"/>
    <w:rsid w:val="00550C9B"/>
    <w:rsid w:val="005511D5"/>
    <w:rsid w:val="00551810"/>
    <w:rsid w:val="00551816"/>
    <w:rsid w:val="00551A80"/>
    <w:rsid w:val="00551AAB"/>
    <w:rsid w:val="00551C89"/>
    <w:rsid w:val="00552361"/>
    <w:rsid w:val="00553C09"/>
    <w:rsid w:val="00554164"/>
    <w:rsid w:val="0055446D"/>
    <w:rsid w:val="00554606"/>
    <w:rsid w:val="005548F4"/>
    <w:rsid w:val="00554909"/>
    <w:rsid w:val="00554C4A"/>
    <w:rsid w:val="00554D82"/>
    <w:rsid w:val="00554D8B"/>
    <w:rsid w:val="00554E19"/>
    <w:rsid w:val="00554E86"/>
    <w:rsid w:val="00555048"/>
    <w:rsid w:val="0055629E"/>
    <w:rsid w:val="0055688F"/>
    <w:rsid w:val="00556B64"/>
    <w:rsid w:val="00556DCD"/>
    <w:rsid w:val="00557029"/>
    <w:rsid w:val="005574AF"/>
    <w:rsid w:val="00557689"/>
    <w:rsid w:val="005577C0"/>
    <w:rsid w:val="00557AC2"/>
    <w:rsid w:val="00560928"/>
    <w:rsid w:val="00560B24"/>
    <w:rsid w:val="00560C31"/>
    <w:rsid w:val="0056121F"/>
    <w:rsid w:val="00561432"/>
    <w:rsid w:val="005617C5"/>
    <w:rsid w:val="00561A01"/>
    <w:rsid w:val="00561D67"/>
    <w:rsid w:val="00562796"/>
    <w:rsid w:val="005636D8"/>
    <w:rsid w:val="005639D7"/>
    <w:rsid w:val="00563ABE"/>
    <w:rsid w:val="00563BB8"/>
    <w:rsid w:val="00563D67"/>
    <w:rsid w:val="00564088"/>
    <w:rsid w:val="005644B2"/>
    <w:rsid w:val="005647E4"/>
    <w:rsid w:val="00564FBF"/>
    <w:rsid w:val="00565DED"/>
    <w:rsid w:val="00565DF1"/>
    <w:rsid w:val="00565FEB"/>
    <w:rsid w:val="00566557"/>
    <w:rsid w:val="005666FA"/>
    <w:rsid w:val="00566961"/>
    <w:rsid w:val="00566EC0"/>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1EB"/>
    <w:rsid w:val="005735CE"/>
    <w:rsid w:val="005737D8"/>
    <w:rsid w:val="00573A21"/>
    <w:rsid w:val="00573EB2"/>
    <w:rsid w:val="00573F91"/>
    <w:rsid w:val="005741EE"/>
    <w:rsid w:val="005743DE"/>
    <w:rsid w:val="0057450F"/>
    <w:rsid w:val="0057474D"/>
    <w:rsid w:val="005747BE"/>
    <w:rsid w:val="00574855"/>
    <w:rsid w:val="00574D96"/>
    <w:rsid w:val="00574F18"/>
    <w:rsid w:val="0057505A"/>
    <w:rsid w:val="00575221"/>
    <w:rsid w:val="005752DA"/>
    <w:rsid w:val="00575412"/>
    <w:rsid w:val="00575877"/>
    <w:rsid w:val="00575C27"/>
    <w:rsid w:val="00575FE4"/>
    <w:rsid w:val="005764C7"/>
    <w:rsid w:val="00576670"/>
    <w:rsid w:val="00576734"/>
    <w:rsid w:val="00576784"/>
    <w:rsid w:val="00576ADE"/>
    <w:rsid w:val="00576BC5"/>
    <w:rsid w:val="0057762F"/>
    <w:rsid w:val="00580707"/>
    <w:rsid w:val="005807DC"/>
    <w:rsid w:val="00580D72"/>
    <w:rsid w:val="00581326"/>
    <w:rsid w:val="0058172D"/>
    <w:rsid w:val="005817C9"/>
    <w:rsid w:val="0058196A"/>
    <w:rsid w:val="0058216A"/>
    <w:rsid w:val="005821F0"/>
    <w:rsid w:val="00582208"/>
    <w:rsid w:val="00582561"/>
    <w:rsid w:val="00582809"/>
    <w:rsid w:val="00583E25"/>
    <w:rsid w:val="00583F52"/>
    <w:rsid w:val="00583F8C"/>
    <w:rsid w:val="00584816"/>
    <w:rsid w:val="005859F1"/>
    <w:rsid w:val="00585C6A"/>
    <w:rsid w:val="00585E15"/>
    <w:rsid w:val="00586023"/>
    <w:rsid w:val="005862DA"/>
    <w:rsid w:val="0058638E"/>
    <w:rsid w:val="0058643B"/>
    <w:rsid w:val="00586451"/>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88C"/>
    <w:rsid w:val="00595D45"/>
    <w:rsid w:val="00595D84"/>
    <w:rsid w:val="00595DCA"/>
    <w:rsid w:val="00595F77"/>
    <w:rsid w:val="005960A5"/>
    <w:rsid w:val="00596106"/>
    <w:rsid w:val="00596121"/>
    <w:rsid w:val="00596282"/>
    <w:rsid w:val="00596737"/>
    <w:rsid w:val="00596E6C"/>
    <w:rsid w:val="00597136"/>
    <w:rsid w:val="00597480"/>
    <w:rsid w:val="0059779B"/>
    <w:rsid w:val="00597857"/>
    <w:rsid w:val="00597B77"/>
    <w:rsid w:val="00597D27"/>
    <w:rsid w:val="005A04F4"/>
    <w:rsid w:val="005A05CA"/>
    <w:rsid w:val="005A0771"/>
    <w:rsid w:val="005A08A7"/>
    <w:rsid w:val="005A0942"/>
    <w:rsid w:val="005A0DAA"/>
    <w:rsid w:val="005A10ED"/>
    <w:rsid w:val="005A1551"/>
    <w:rsid w:val="005A1579"/>
    <w:rsid w:val="005A1AB5"/>
    <w:rsid w:val="005A1B36"/>
    <w:rsid w:val="005A1BCB"/>
    <w:rsid w:val="005A209A"/>
    <w:rsid w:val="005A265F"/>
    <w:rsid w:val="005A3565"/>
    <w:rsid w:val="005A35B2"/>
    <w:rsid w:val="005A35B7"/>
    <w:rsid w:val="005A47CD"/>
    <w:rsid w:val="005A4A47"/>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5D2"/>
    <w:rsid w:val="005B224A"/>
    <w:rsid w:val="005B244D"/>
    <w:rsid w:val="005B35BD"/>
    <w:rsid w:val="005B35D7"/>
    <w:rsid w:val="005B392A"/>
    <w:rsid w:val="005B3A3D"/>
    <w:rsid w:val="005B3AA3"/>
    <w:rsid w:val="005B3B9F"/>
    <w:rsid w:val="005B4074"/>
    <w:rsid w:val="005B41A3"/>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742"/>
    <w:rsid w:val="005B7E3E"/>
    <w:rsid w:val="005C00C6"/>
    <w:rsid w:val="005C071C"/>
    <w:rsid w:val="005C0738"/>
    <w:rsid w:val="005C0932"/>
    <w:rsid w:val="005C10B3"/>
    <w:rsid w:val="005C181A"/>
    <w:rsid w:val="005C197A"/>
    <w:rsid w:val="005C24B2"/>
    <w:rsid w:val="005C2555"/>
    <w:rsid w:val="005C2834"/>
    <w:rsid w:val="005C297C"/>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6FB"/>
    <w:rsid w:val="005C7D19"/>
    <w:rsid w:val="005D030D"/>
    <w:rsid w:val="005D095F"/>
    <w:rsid w:val="005D15A9"/>
    <w:rsid w:val="005D1602"/>
    <w:rsid w:val="005D1BBA"/>
    <w:rsid w:val="005D2485"/>
    <w:rsid w:val="005D28DF"/>
    <w:rsid w:val="005D2A85"/>
    <w:rsid w:val="005D2AB2"/>
    <w:rsid w:val="005D2D53"/>
    <w:rsid w:val="005D3005"/>
    <w:rsid w:val="005D32AE"/>
    <w:rsid w:val="005D34C8"/>
    <w:rsid w:val="005D3624"/>
    <w:rsid w:val="005D3D89"/>
    <w:rsid w:val="005D4200"/>
    <w:rsid w:val="005D4903"/>
    <w:rsid w:val="005D4AB0"/>
    <w:rsid w:val="005D4FE7"/>
    <w:rsid w:val="005D53C3"/>
    <w:rsid w:val="005D623C"/>
    <w:rsid w:val="005D69BE"/>
    <w:rsid w:val="005D6C7E"/>
    <w:rsid w:val="005D7271"/>
    <w:rsid w:val="005D7401"/>
    <w:rsid w:val="005D7A1B"/>
    <w:rsid w:val="005D7A4C"/>
    <w:rsid w:val="005D7B61"/>
    <w:rsid w:val="005D7C82"/>
    <w:rsid w:val="005D7ED3"/>
    <w:rsid w:val="005E00FE"/>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85F"/>
    <w:rsid w:val="005E43CD"/>
    <w:rsid w:val="005E463B"/>
    <w:rsid w:val="005E4663"/>
    <w:rsid w:val="005E4870"/>
    <w:rsid w:val="005E4FCF"/>
    <w:rsid w:val="005E53B7"/>
    <w:rsid w:val="005E5895"/>
    <w:rsid w:val="005E5916"/>
    <w:rsid w:val="005E5942"/>
    <w:rsid w:val="005E5B81"/>
    <w:rsid w:val="005E5FCB"/>
    <w:rsid w:val="005E60C6"/>
    <w:rsid w:val="005E6492"/>
    <w:rsid w:val="005E6C10"/>
    <w:rsid w:val="005E75D7"/>
    <w:rsid w:val="005F0595"/>
    <w:rsid w:val="005F074E"/>
    <w:rsid w:val="005F1418"/>
    <w:rsid w:val="005F239B"/>
    <w:rsid w:val="005F2482"/>
    <w:rsid w:val="005F266D"/>
    <w:rsid w:val="005F2CB1"/>
    <w:rsid w:val="005F2D31"/>
    <w:rsid w:val="005F3E78"/>
    <w:rsid w:val="005F3EFD"/>
    <w:rsid w:val="005F4024"/>
    <w:rsid w:val="005F40B0"/>
    <w:rsid w:val="005F40F1"/>
    <w:rsid w:val="005F4108"/>
    <w:rsid w:val="005F4243"/>
    <w:rsid w:val="005F4272"/>
    <w:rsid w:val="005F46D6"/>
    <w:rsid w:val="005F4A65"/>
    <w:rsid w:val="005F4AC0"/>
    <w:rsid w:val="005F4B45"/>
    <w:rsid w:val="005F4E40"/>
    <w:rsid w:val="005F509F"/>
    <w:rsid w:val="005F582F"/>
    <w:rsid w:val="005F589E"/>
    <w:rsid w:val="005F5A9A"/>
    <w:rsid w:val="005F5C6B"/>
    <w:rsid w:val="005F5F41"/>
    <w:rsid w:val="005F618C"/>
    <w:rsid w:val="005F68AB"/>
    <w:rsid w:val="005F69AF"/>
    <w:rsid w:val="005F6A36"/>
    <w:rsid w:val="005F6C44"/>
    <w:rsid w:val="005F6E5F"/>
    <w:rsid w:val="005F70BD"/>
    <w:rsid w:val="005F72A3"/>
    <w:rsid w:val="005F7757"/>
    <w:rsid w:val="005F783A"/>
    <w:rsid w:val="005F7F27"/>
    <w:rsid w:val="0060064D"/>
    <w:rsid w:val="00600B77"/>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80"/>
    <w:rsid w:val="00607ECA"/>
    <w:rsid w:val="006100EB"/>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3BC1"/>
    <w:rsid w:val="00614994"/>
    <w:rsid w:val="00614B73"/>
    <w:rsid w:val="00614F40"/>
    <w:rsid w:val="006151D2"/>
    <w:rsid w:val="00615318"/>
    <w:rsid w:val="006155B3"/>
    <w:rsid w:val="006158F5"/>
    <w:rsid w:val="006160F3"/>
    <w:rsid w:val="0061623D"/>
    <w:rsid w:val="006165EE"/>
    <w:rsid w:val="00616D03"/>
    <w:rsid w:val="00616EC4"/>
    <w:rsid w:val="006172B2"/>
    <w:rsid w:val="0061766D"/>
    <w:rsid w:val="006177F4"/>
    <w:rsid w:val="00617B08"/>
    <w:rsid w:val="0062001A"/>
    <w:rsid w:val="00620294"/>
    <w:rsid w:val="00620A16"/>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52E1"/>
    <w:rsid w:val="006254B7"/>
    <w:rsid w:val="00625978"/>
    <w:rsid w:val="00626130"/>
    <w:rsid w:val="006261B8"/>
    <w:rsid w:val="006261D7"/>
    <w:rsid w:val="00626339"/>
    <w:rsid w:val="00626579"/>
    <w:rsid w:val="00626A2E"/>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9EF"/>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51F"/>
    <w:rsid w:val="00641528"/>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0BB"/>
    <w:rsid w:val="00647435"/>
    <w:rsid w:val="006477F5"/>
    <w:rsid w:val="00650AB9"/>
    <w:rsid w:val="00650EA2"/>
    <w:rsid w:val="0065127D"/>
    <w:rsid w:val="0065134F"/>
    <w:rsid w:val="006519A2"/>
    <w:rsid w:val="00651FB6"/>
    <w:rsid w:val="00652807"/>
    <w:rsid w:val="006529AD"/>
    <w:rsid w:val="00652CED"/>
    <w:rsid w:val="00653266"/>
    <w:rsid w:val="006533E6"/>
    <w:rsid w:val="00653464"/>
    <w:rsid w:val="0065356D"/>
    <w:rsid w:val="006536C9"/>
    <w:rsid w:val="006538FC"/>
    <w:rsid w:val="00653E2C"/>
    <w:rsid w:val="00653FB4"/>
    <w:rsid w:val="006541F5"/>
    <w:rsid w:val="006545B1"/>
    <w:rsid w:val="006545C2"/>
    <w:rsid w:val="006549A8"/>
    <w:rsid w:val="0065500D"/>
    <w:rsid w:val="00655733"/>
    <w:rsid w:val="00655ACD"/>
    <w:rsid w:val="00655CAD"/>
    <w:rsid w:val="00655CF7"/>
    <w:rsid w:val="00655DD5"/>
    <w:rsid w:val="00656776"/>
    <w:rsid w:val="00656819"/>
    <w:rsid w:val="00656A92"/>
    <w:rsid w:val="00656C75"/>
    <w:rsid w:val="00656CFF"/>
    <w:rsid w:val="00656DDE"/>
    <w:rsid w:val="00656DF3"/>
    <w:rsid w:val="00657861"/>
    <w:rsid w:val="006579C1"/>
    <w:rsid w:val="00657BF4"/>
    <w:rsid w:val="00657CA2"/>
    <w:rsid w:val="0066011D"/>
    <w:rsid w:val="0066058A"/>
    <w:rsid w:val="006607C0"/>
    <w:rsid w:val="00660927"/>
    <w:rsid w:val="006613A6"/>
    <w:rsid w:val="006613E5"/>
    <w:rsid w:val="0066165E"/>
    <w:rsid w:val="006618BD"/>
    <w:rsid w:val="0066190C"/>
    <w:rsid w:val="00661961"/>
    <w:rsid w:val="00661B03"/>
    <w:rsid w:val="00661CAF"/>
    <w:rsid w:val="00661D79"/>
    <w:rsid w:val="00662421"/>
    <w:rsid w:val="006628F2"/>
    <w:rsid w:val="00662919"/>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431"/>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31"/>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C5F"/>
    <w:rsid w:val="00677D07"/>
    <w:rsid w:val="006800A4"/>
    <w:rsid w:val="006801F4"/>
    <w:rsid w:val="006805F7"/>
    <w:rsid w:val="00680AA0"/>
    <w:rsid w:val="00680D79"/>
    <w:rsid w:val="00680FB1"/>
    <w:rsid w:val="00681003"/>
    <w:rsid w:val="00681153"/>
    <w:rsid w:val="006812CA"/>
    <w:rsid w:val="00681324"/>
    <w:rsid w:val="0068162E"/>
    <w:rsid w:val="006816F7"/>
    <w:rsid w:val="006817C9"/>
    <w:rsid w:val="00682130"/>
    <w:rsid w:val="006825C7"/>
    <w:rsid w:val="00682919"/>
    <w:rsid w:val="006829B2"/>
    <w:rsid w:val="006830A2"/>
    <w:rsid w:val="00683797"/>
    <w:rsid w:val="00683A3B"/>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A2E"/>
    <w:rsid w:val="00691B50"/>
    <w:rsid w:val="00691F0E"/>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1FEB"/>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555"/>
    <w:rsid w:val="006A6620"/>
    <w:rsid w:val="006A6789"/>
    <w:rsid w:val="006A67B6"/>
    <w:rsid w:val="006A697B"/>
    <w:rsid w:val="006A6B46"/>
    <w:rsid w:val="006A6B51"/>
    <w:rsid w:val="006A78F3"/>
    <w:rsid w:val="006A79C9"/>
    <w:rsid w:val="006A7AFF"/>
    <w:rsid w:val="006B040B"/>
    <w:rsid w:val="006B06E0"/>
    <w:rsid w:val="006B077A"/>
    <w:rsid w:val="006B0C0A"/>
    <w:rsid w:val="006B0EC6"/>
    <w:rsid w:val="006B0F0A"/>
    <w:rsid w:val="006B1816"/>
    <w:rsid w:val="006B1D6D"/>
    <w:rsid w:val="006B2099"/>
    <w:rsid w:val="006B219F"/>
    <w:rsid w:val="006B2283"/>
    <w:rsid w:val="006B29E2"/>
    <w:rsid w:val="006B2A51"/>
    <w:rsid w:val="006B2DC2"/>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DA"/>
    <w:rsid w:val="006C02FE"/>
    <w:rsid w:val="006C038C"/>
    <w:rsid w:val="006C03B8"/>
    <w:rsid w:val="006C0B33"/>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F11"/>
    <w:rsid w:val="006D015E"/>
    <w:rsid w:val="006D0AF4"/>
    <w:rsid w:val="006D0E13"/>
    <w:rsid w:val="006D0EF3"/>
    <w:rsid w:val="006D139D"/>
    <w:rsid w:val="006D145A"/>
    <w:rsid w:val="006D1544"/>
    <w:rsid w:val="006D2561"/>
    <w:rsid w:val="006D2C22"/>
    <w:rsid w:val="006D305F"/>
    <w:rsid w:val="006D3474"/>
    <w:rsid w:val="006D351A"/>
    <w:rsid w:val="006D3ED8"/>
    <w:rsid w:val="006D4153"/>
    <w:rsid w:val="006D44A2"/>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3E2"/>
    <w:rsid w:val="006E1D01"/>
    <w:rsid w:val="006E2500"/>
    <w:rsid w:val="006E258F"/>
    <w:rsid w:val="006E28B7"/>
    <w:rsid w:val="006E2B61"/>
    <w:rsid w:val="006E2F40"/>
    <w:rsid w:val="006E31A0"/>
    <w:rsid w:val="006E3310"/>
    <w:rsid w:val="006E3367"/>
    <w:rsid w:val="006E350F"/>
    <w:rsid w:val="006E35B6"/>
    <w:rsid w:val="006E3790"/>
    <w:rsid w:val="006E3C64"/>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183"/>
    <w:rsid w:val="006E69B3"/>
    <w:rsid w:val="006E6DFE"/>
    <w:rsid w:val="006E6E5E"/>
    <w:rsid w:val="006E7163"/>
    <w:rsid w:val="006E750B"/>
    <w:rsid w:val="006E7D3B"/>
    <w:rsid w:val="006F028F"/>
    <w:rsid w:val="006F08DF"/>
    <w:rsid w:val="006F0B8B"/>
    <w:rsid w:val="006F0CF9"/>
    <w:rsid w:val="006F0D29"/>
    <w:rsid w:val="006F0E91"/>
    <w:rsid w:val="006F12BB"/>
    <w:rsid w:val="006F146D"/>
    <w:rsid w:val="006F1B70"/>
    <w:rsid w:val="006F1BD4"/>
    <w:rsid w:val="006F1DE2"/>
    <w:rsid w:val="006F24A9"/>
    <w:rsid w:val="006F2504"/>
    <w:rsid w:val="006F257A"/>
    <w:rsid w:val="006F2A6B"/>
    <w:rsid w:val="006F2AC3"/>
    <w:rsid w:val="006F3248"/>
    <w:rsid w:val="006F341D"/>
    <w:rsid w:val="006F3682"/>
    <w:rsid w:val="006F3B3A"/>
    <w:rsid w:val="006F3E60"/>
    <w:rsid w:val="006F43CD"/>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142"/>
    <w:rsid w:val="00700998"/>
    <w:rsid w:val="00700D21"/>
    <w:rsid w:val="00701012"/>
    <w:rsid w:val="007013F1"/>
    <w:rsid w:val="00701716"/>
    <w:rsid w:val="00701A05"/>
    <w:rsid w:val="00701CC8"/>
    <w:rsid w:val="007021EE"/>
    <w:rsid w:val="00702402"/>
    <w:rsid w:val="00702734"/>
    <w:rsid w:val="007028CD"/>
    <w:rsid w:val="00703123"/>
    <w:rsid w:val="0070346E"/>
    <w:rsid w:val="00703660"/>
    <w:rsid w:val="0070382E"/>
    <w:rsid w:val="00703C83"/>
    <w:rsid w:val="00704647"/>
    <w:rsid w:val="007046BC"/>
    <w:rsid w:val="00704736"/>
    <w:rsid w:val="00704EDB"/>
    <w:rsid w:val="007054BC"/>
    <w:rsid w:val="00705BC2"/>
    <w:rsid w:val="00705F8A"/>
    <w:rsid w:val="00706101"/>
    <w:rsid w:val="0070666D"/>
    <w:rsid w:val="00706B8A"/>
    <w:rsid w:val="00706DF5"/>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E4F"/>
    <w:rsid w:val="007120FD"/>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C38"/>
    <w:rsid w:val="00717347"/>
    <w:rsid w:val="00717413"/>
    <w:rsid w:val="00717A05"/>
    <w:rsid w:val="00717AE6"/>
    <w:rsid w:val="00720CB6"/>
    <w:rsid w:val="00720E8D"/>
    <w:rsid w:val="00720EE3"/>
    <w:rsid w:val="007212D3"/>
    <w:rsid w:val="00721499"/>
    <w:rsid w:val="00721760"/>
    <w:rsid w:val="00721E95"/>
    <w:rsid w:val="007223B7"/>
    <w:rsid w:val="007227FA"/>
    <w:rsid w:val="00722C08"/>
    <w:rsid w:val="00723001"/>
    <w:rsid w:val="00723002"/>
    <w:rsid w:val="0072325E"/>
    <w:rsid w:val="0072328E"/>
    <w:rsid w:val="00723415"/>
    <w:rsid w:val="007239A5"/>
    <w:rsid w:val="00723F44"/>
    <w:rsid w:val="00724376"/>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82"/>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35C"/>
    <w:rsid w:val="0074063A"/>
    <w:rsid w:val="0074078D"/>
    <w:rsid w:val="00740B61"/>
    <w:rsid w:val="00740B74"/>
    <w:rsid w:val="00740E58"/>
    <w:rsid w:val="007412BA"/>
    <w:rsid w:val="00741368"/>
    <w:rsid w:val="007419C8"/>
    <w:rsid w:val="00741F98"/>
    <w:rsid w:val="007427AE"/>
    <w:rsid w:val="00743009"/>
    <w:rsid w:val="0074370B"/>
    <w:rsid w:val="007442FE"/>
    <w:rsid w:val="007445A0"/>
    <w:rsid w:val="007451E7"/>
    <w:rsid w:val="0074524B"/>
    <w:rsid w:val="0074542D"/>
    <w:rsid w:val="0074545D"/>
    <w:rsid w:val="00746608"/>
    <w:rsid w:val="00746CE2"/>
    <w:rsid w:val="00746EAC"/>
    <w:rsid w:val="007471D5"/>
    <w:rsid w:val="007474A3"/>
    <w:rsid w:val="007479DF"/>
    <w:rsid w:val="00747B4E"/>
    <w:rsid w:val="00747D8B"/>
    <w:rsid w:val="00751228"/>
    <w:rsid w:val="00751FA3"/>
    <w:rsid w:val="007520EE"/>
    <w:rsid w:val="00752950"/>
    <w:rsid w:val="00752C50"/>
    <w:rsid w:val="00753124"/>
    <w:rsid w:val="00753441"/>
    <w:rsid w:val="0075348B"/>
    <w:rsid w:val="007539D8"/>
    <w:rsid w:val="00753A88"/>
    <w:rsid w:val="007540AD"/>
    <w:rsid w:val="007543CB"/>
    <w:rsid w:val="0075458D"/>
    <w:rsid w:val="00755437"/>
    <w:rsid w:val="00755EC7"/>
    <w:rsid w:val="00755F52"/>
    <w:rsid w:val="00756F2A"/>
    <w:rsid w:val="007570C4"/>
    <w:rsid w:val="00757105"/>
    <w:rsid w:val="007571E1"/>
    <w:rsid w:val="007575D7"/>
    <w:rsid w:val="007579D5"/>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724"/>
    <w:rsid w:val="00764AF3"/>
    <w:rsid w:val="0076514F"/>
    <w:rsid w:val="00765151"/>
    <w:rsid w:val="00765281"/>
    <w:rsid w:val="00766BAD"/>
    <w:rsid w:val="00767D80"/>
    <w:rsid w:val="00770099"/>
    <w:rsid w:val="00770226"/>
    <w:rsid w:val="00770A1C"/>
    <w:rsid w:val="00770BB5"/>
    <w:rsid w:val="00771520"/>
    <w:rsid w:val="00771706"/>
    <w:rsid w:val="00771AA0"/>
    <w:rsid w:val="00771BA6"/>
    <w:rsid w:val="0077212D"/>
    <w:rsid w:val="0077213F"/>
    <w:rsid w:val="0077263D"/>
    <w:rsid w:val="007729F8"/>
    <w:rsid w:val="00772C20"/>
    <w:rsid w:val="007731AF"/>
    <w:rsid w:val="007731FC"/>
    <w:rsid w:val="00773554"/>
    <w:rsid w:val="0077367E"/>
    <w:rsid w:val="007739B7"/>
    <w:rsid w:val="00773FB6"/>
    <w:rsid w:val="0077410B"/>
    <w:rsid w:val="00774CC1"/>
    <w:rsid w:val="007750D5"/>
    <w:rsid w:val="0077553E"/>
    <w:rsid w:val="007755F2"/>
    <w:rsid w:val="007756F8"/>
    <w:rsid w:val="00775856"/>
    <w:rsid w:val="007758EB"/>
    <w:rsid w:val="00775F52"/>
    <w:rsid w:val="007760EB"/>
    <w:rsid w:val="00776672"/>
    <w:rsid w:val="00776971"/>
    <w:rsid w:val="00776B09"/>
    <w:rsid w:val="00776E96"/>
    <w:rsid w:val="007770F8"/>
    <w:rsid w:val="007779A2"/>
    <w:rsid w:val="007801CE"/>
    <w:rsid w:val="007808CF"/>
    <w:rsid w:val="00780BAF"/>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67A2"/>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F2F"/>
    <w:rsid w:val="007A7053"/>
    <w:rsid w:val="007A73CF"/>
    <w:rsid w:val="007B080A"/>
    <w:rsid w:val="007B153D"/>
    <w:rsid w:val="007B165A"/>
    <w:rsid w:val="007B17DD"/>
    <w:rsid w:val="007B17F3"/>
    <w:rsid w:val="007B1C85"/>
    <w:rsid w:val="007B1F8B"/>
    <w:rsid w:val="007B203E"/>
    <w:rsid w:val="007B29DB"/>
    <w:rsid w:val="007B3579"/>
    <w:rsid w:val="007B35ED"/>
    <w:rsid w:val="007B366C"/>
    <w:rsid w:val="007B3D2D"/>
    <w:rsid w:val="007B3D89"/>
    <w:rsid w:val="007B414F"/>
    <w:rsid w:val="007B437F"/>
    <w:rsid w:val="007B485F"/>
    <w:rsid w:val="007B4C21"/>
    <w:rsid w:val="007B50AE"/>
    <w:rsid w:val="007B51DF"/>
    <w:rsid w:val="007B5C47"/>
    <w:rsid w:val="007B5D06"/>
    <w:rsid w:val="007B5E21"/>
    <w:rsid w:val="007B638E"/>
    <w:rsid w:val="007B65FD"/>
    <w:rsid w:val="007B6977"/>
    <w:rsid w:val="007B6B74"/>
    <w:rsid w:val="007B75D5"/>
    <w:rsid w:val="007B777C"/>
    <w:rsid w:val="007B7875"/>
    <w:rsid w:val="007B78A6"/>
    <w:rsid w:val="007C0314"/>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D18"/>
    <w:rsid w:val="007C4564"/>
    <w:rsid w:val="007C459E"/>
    <w:rsid w:val="007C4B39"/>
    <w:rsid w:val="007C4C28"/>
    <w:rsid w:val="007C5B67"/>
    <w:rsid w:val="007C5CC4"/>
    <w:rsid w:val="007C5E2E"/>
    <w:rsid w:val="007C60BF"/>
    <w:rsid w:val="007C61AB"/>
    <w:rsid w:val="007C633B"/>
    <w:rsid w:val="007C63CD"/>
    <w:rsid w:val="007C6449"/>
    <w:rsid w:val="007C6A07"/>
    <w:rsid w:val="007C6B39"/>
    <w:rsid w:val="007C6D9B"/>
    <w:rsid w:val="007C7280"/>
    <w:rsid w:val="007C7532"/>
    <w:rsid w:val="007C75A1"/>
    <w:rsid w:val="007C7675"/>
    <w:rsid w:val="007C77A5"/>
    <w:rsid w:val="007D0217"/>
    <w:rsid w:val="007D04E5"/>
    <w:rsid w:val="007D082B"/>
    <w:rsid w:val="007D08CC"/>
    <w:rsid w:val="007D1681"/>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83"/>
    <w:rsid w:val="007D76A0"/>
    <w:rsid w:val="007D7AFB"/>
    <w:rsid w:val="007E0747"/>
    <w:rsid w:val="007E15E4"/>
    <w:rsid w:val="007E2503"/>
    <w:rsid w:val="007E252D"/>
    <w:rsid w:val="007E2FA0"/>
    <w:rsid w:val="007E32DC"/>
    <w:rsid w:val="007E3537"/>
    <w:rsid w:val="007E3914"/>
    <w:rsid w:val="007E3EF5"/>
    <w:rsid w:val="007E446F"/>
    <w:rsid w:val="007E4610"/>
    <w:rsid w:val="007E4715"/>
    <w:rsid w:val="007E4D98"/>
    <w:rsid w:val="007E4D9C"/>
    <w:rsid w:val="007E4E18"/>
    <w:rsid w:val="007E505B"/>
    <w:rsid w:val="007E533C"/>
    <w:rsid w:val="007E53BD"/>
    <w:rsid w:val="007E5AC5"/>
    <w:rsid w:val="007E5F8C"/>
    <w:rsid w:val="007E6210"/>
    <w:rsid w:val="007E7091"/>
    <w:rsid w:val="007E7475"/>
    <w:rsid w:val="007E769B"/>
    <w:rsid w:val="007F0030"/>
    <w:rsid w:val="007F01AA"/>
    <w:rsid w:val="007F01DB"/>
    <w:rsid w:val="007F01E6"/>
    <w:rsid w:val="007F090E"/>
    <w:rsid w:val="007F12B6"/>
    <w:rsid w:val="007F142E"/>
    <w:rsid w:val="007F1726"/>
    <w:rsid w:val="007F1C0A"/>
    <w:rsid w:val="007F1FEA"/>
    <w:rsid w:val="007F2200"/>
    <w:rsid w:val="007F2363"/>
    <w:rsid w:val="007F2BDC"/>
    <w:rsid w:val="007F3623"/>
    <w:rsid w:val="007F387F"/>
    <w:rsid w:val="007F38CA"/>
    <w:rsid w:val="007F3A04"/>
    <w:rsid w:val="007F3A2A"/>
    <w:rsid w:val="007F3F4A"/>
    <w:rsid w:val="007F46EB"/>
    <w:rsid w:val="007F4904"/>
    <w:rsid w:val="007F491D"/>
    <w:rsid w:val="007F5678"/>
    <w:rsid w:val="007F5988"/>
    <w:rsid w:val="007F6966"/>
    <w:rsid w:val="007F6FF6"/>
    <w:rsid w:val="007F7F41"/>
    <w:rsid w:val="0080009E"/>
    <w:rsid w:val="0080079E"/>
    <w:rsid w:val="008008A2"/>
    <w:rsid w:val="00800A4C"/>
    <w:rsid w:val="00800D4E"/>
    <w:rsid w:val="00800D57"/>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AAE"/>
    <w:rsid w:val="00813D91"/>
    <w:rsid w:val="0081415B"/>
    <w:rsid w:val="0081417C"/>
    <w:rsid w:val="008143BB"/>
    <w:rsid w:val="00814AD5"/>
    <w:rsid w:val="00814F7B"/>
    <w:rsid w:val="0081560F"/>
    <w:rsid w:val="00815636"/>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0DA"/>
    <w:rsid w:val="008213E6"/>
    <w:rsid w:val="008216C3"/>
    <w:rsid w:val="00821960"/>
    <w:rsid w:val="00821C42"/>
    <w:rsid w:val="008229BA"/>
    <w:rsid w:val="00822D3B"/>
    <w:rsid w:val="008231EF"/>
    <w:rsid w:val="008235DB"/>
    <w:rsid w:val="008238A7"/>
    <w:rsid w:val="0082391E"/>
    <w:rsid w:val="008239B5"/>
    <w:rsid w:val="008239EC"/>
    <w:rsid w:val="00823C01"/>
    <w:rsid w:val="008240DA"/>
    <w:rsid w:val="0082461E"/>
    <w:rsid w:val="00824987"/>
    <w:rsid w:val="008249B9"/>
    <w:rsid w:val="00824AB4"/>
    <w:rsid w:val="00824F71"/>
    <w:rsid w:val="00825144"/>
    <w:rsid w:val="00825AB5"/>
    <w:rsid w:val="00825C42"/>
    <w:rsid w:val="00825D25"/>
    <w:rsid w:val="00825D96"/>
    <w:rsid w:val="00825D9F"/>
    <w:rsid w:val="00825EEF"/>
    <w:rsid w:val="00825F51"/>
    <w:rsid w:val="008268B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70D7"/>
    <w:rsid w:val="008376AC"/>
    <w:rsid w:val="0083778B"/>
    <w:rsid w:val="00837F45"/>
    <w:rsid w:val="00840592"/>
    <w:rsid w:val="00840EC8"/>
    <w:rsid w:val="00840F75"/>
    <w:rsid w:val="00841017"/>
    <w:rsid w:val="008410E5"/>
    <w:rsid w:val="00841446"/>
    <w:rsid w:val="0084145E"/>
    <w:rsid w:val="008416D9"/>
    <w:rsid w:val="00841905"/>
    <w:rsid w:val="008427B2"/>
    <w:rsid w:val="00842972"/>
    <w:rsid w:val="00842A83"/>
    <w:rsid w:val="00842B22"/>
    <w:rsid w:val="00842B45"/>
    <w:rsid w:val="00842DCF"/>
    <w:rsid w:val="0084365C"/>
    <w:rsid w:val="008437F1"/>
    <w:rsid w:val="00843879"/>
    <w:rsid w:val="00843BF8"/>
    <w:rsid w:val="00843FB4"/>
    <w:rsid w:val="00843FEE"/>
    <w:rsid w:val="008440BE"/>
    <w:rsid w:val="008443C2"/>
    <w:rsid w:val="008444E8"/>
    <w:rsid w:val="008444E9"/>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9F8"/>
    <w:rsid w:val="00852A36"/>
    <w:rsid w:val="00852F25"/>
    <w:rsid w:val="008531DC"/>
    <w:rsid w:val="00853385"/>
    <w:rsid w:val="0085390E"/>
    <w:rsid w:val="0085402A"/>
    <w:rsid w:val="0085405E"/>
    <w:rsid w:val="008541E8"/>
    <w:rsid w:val="00854872"/>
    <w:rsid w:val="00854A5C"/>
    <w:rsid w:val="00854DF6"/>
    <w:rsid w:val="008553E4"/>
    <w:rsid w:val="00855CE8"/>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A61"/>
    <w:rsid w:val="00873C8D"/>
    <w:rsid w:val="00874312"/>
    <w:rsid w:val="0087437C"/>
    <w:rsid w:val="008743D3"/>
    <w:rsid w:val="00874917"/>
    <w:rsid w:val="008751A0"/>
    <w:rsid w:val="008759A0"/>
    <w:rsid w:val="00875B43"/>
    <w:rsid w:val="00875C4A"/>
    <w:rsid w:val="00875C52"/>
    <w:rsid w:val="00875CD7"/>
    <w:rsid w:val="00876052"/>
    <w:rsid w:val="00876329"/>
    <w:rsid w:val="00876B4D"/>
    <w:rsid w:val="00876B4F"/>
    <w:rsid w:val="00876C18"/>
    <w:rsid w:val="0087724F"/>
    <w:rsid w:val="00877556"/>
    <w:rsid w:val="00877943"/>
    <w:rsid w:val="00877F18"/>
    <w:rsid w:val="00880125"/>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0A7"/>
    <w:rsid w:val="008859E9"/>
    <w:rsid w:val="00886627"/>
    <w:rsid w:val="008867F7"/>
    <w:rsid w:val="008868A2"/>
    <w:rsid w:val="00886938"/>
    <w:rsid w:val="00886C7B"/>
    <w:rsid w:val="00886D00"/>
    <w:rsid w:val="00886D44"/>
    <w:rsid w:val="00886E3E"/>
    <w:rsid w:val="00886F61"/>
    <w:rsid w:val="00887039"/>
    <w:rsid w:val="00887B43"/>
    <w:rsid w:val="008904EC"/>
    <w:rsid w:val="00890526"/>
    <w:rsid w:val="00890733"/>
    <w:rsid w:val="008907CA"/>
    <w:rsid w:val="0089112C"/>
    <w:rsid w:val="00891245"/>
    <w:rsid w:val="00891352"/>
    <w:rsid w:val="008913FE"/>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2FF"/>
    <w:rsid w:val="00895310"/>
    <w:rsid w:val="00895386"/>
    <w:rsid w:val="0089647B"/>
    <w:rsid w:val="00896985"/>
    <w:rsid w:val="00896C9B"/>
    <w:rsid w:val="00896D47"/>
    <w:rsid w:val="008971ED"/>
    <w:rsid w:val="008973D1"/>
    <w:rsid w:val="0089757A"/>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3F1D"/>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4A4"/>
    <w:rsid w:val="008A65C4"/>
    <w:rsid w:val="008A673D"/>
    <w:rsid w:val="008A6F73"/>
    <w:rsid w:val="008A7189"/>
    <w:rsid w:val="008A76D3"/>
    <w:rsid w:val="008A773E"/>
    <w:rsid w:val="008A77D8"/>
    <w:rsid w:val="008B0106"/>
    <w:rsid w:val="008B0483"/>
    <w:rsid w:val="008B04F0"/>
    <w:rsid w:val="008B0822"/>
    <w:rsid w:val="008B0E8B"/>
    <w:rsid w:val="008B104A"/>
    <w:rsid w:val="008B11F0"/>
    <w:rsid w:val="008B120C"/>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B7BC4"/>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233E"/>
    <w:rsid w:val="008C25E4"/>
    <w:rsid w:val="008C31C0"/>
    <w:rsid w:val="008C33EE"/>
    <w:rsid w:val="008C386F"/>
    <w:rsid w:val="008C3A22"/>
    <w:rsid w:val="008C3A3B"/>
    <w:rsid w:val="008C3D46"/>
    <w:rsid w:val="008C3DDD"/>
    <w:rsid w:val="008C3E66"/>
    <w:rsid w:val="008C4511"/>
    <w:rsid w:val="008C48F8"/>
    <w:rsid w:val="008C4958"/>
    <w:rsid w:val="008C4BAA"/>
    <w:rsid w:val="008C4D22"/>
    <w:rsid w:val="008C53B5"/>
    <w:rsid w:val="008C55AE"/>
    <w:rsid w:val="008C55E9"/>
    <w:rsid w:val="008C5DDF"/>
    <w:rsid w:val="008C636D"/>
    <w:rsid w:val="008C6935"/>
    <w:rsid w:val="008C69F2"/>
    <w:rsid w:val="008C6AE8"/>
    <w:rsid w:val="008C6F96"/>
    <w:rsid w:val="008C712B"/>
    <w:rsid w:val="008C7573"/>
    <w:rsid w:val="008C7A56"/>
    <w:rsid w:val="008C7AB4"/>
    <w:rsid w:val="008C7D4E"/>
    <w:rsid w:val="008C7F2C"/>
    <w:rsid w:val="008C7F46"/>
    <w:rsid w:val="008C7F9F"/>
    <w:rsid w:val="008D0611"/>
    <w:rsid w:val="008D114A"/>
    <w:rsid w:val="008D13F8"/>
    <w:rsid w:val="008D1645"/>
    <w:rsid w:val="008D1742"/>
    <w:rsid w:val="008D19AA"/>
    <w:rsid w:val="008D1FC0"/>
    <w:rsid w:val="008D2041"/>
    <w:rsid w:val="008D224C"/>
    <w:rsid w:val="008D2370"/>
    <w:rsid w:val="008D2426"/>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408"/>
    <w:rsid w:val="008D792C"/>
    <w:rsid w:val="008D7D35"/>
    <w:rsid w:val="008E0753"/>
    <w:rsid w:val="008E07D7"/>
    <w:rsid w:val="008E07F9"/>
    <w:rsid w:val="008E0927"/>
    <w:rsid w:val="008E0BC1"/>
    <w:rsid w:val="008E0DC8"/>
    <w:rsid w:val="008E0E1F"/>
    <w:rsid w:val="008E10C0"/>
    <w:rsid w:val="008E1772"/>
    <w:rsid w:val="008E17B0"/>
    <w:rsid w:val="008E1909"/>
    <w:rsid w:val="008E19F8"/>
    <w:rsid w:val="008E2A65"/>
    <w:rsid w:val="008E2E80"/>
    <w:rsid w:val="008E30B6"/>
    <w:rsid w:val="008E33E0"/>
    <w:rsid w:val="008E345B"/>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E06"/>
    <w:rsid w:val="008E6E68"/>
    <w:rsid w:val="008E715E"/>
    <w:rsid w:val="008E7244"/>
    <w:rsid w:val="008E75BD"/>
    <w:rsid w:val="008E781E"/>
    <w:rsid w:val="008E7821"/>
    <w:rsid w:val="008E7953"/>
    <w:rsid w:val="008E7ABB"/>
    <w:rsid w:val="008F0A25"/>
    <w:rsid w:val="008F197A"/>
    <w:rsid w:val="008F19BC"/>
    <w:rsid w:val="008F1EAB"/>
    <w:rsid w:val="008F205C"/>
    <w:rsid w:val="008F219B"/>
    <w:rsid w:val="008F2A25"/>
    <w:rsid w:val="008F33DC"/>
    <w:rsid w:val="008F34FF"/>
    <w:rsid w:val="008F37D2"/>
    <w:rsid w:val="008F3FCE"/>
    <w:rsid w:val="008F4050"/>
    <w:rsid w:val="008F415C"/>
    <w:rsid w:val="008F477F"/>
    <w:rsid w:val="008F4A86"/>
    <w:rsid w:val="008F53D0"/>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00D"/>
    <w:rsid w:val="00902491"/>
    <w:rsid w:val="00902514"/>
    <w:rsid w:val="00902591"/>
    <w:rsid w:val="00902BDA"/>
    <w:rsid w:val="00902E62"/>
    <w:rsid w:val="0090336B"/>
    <w:rsid w:val="00903880"/>
    <w:rsid w:val="00903AB3"/>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3AB"/>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6BB"/>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51"/>
    <w:rsid w:val="00923C71"/>
    <w:rsid w:val="00924096"/>
    <w:rsid w:val="009249E2"/>
    <w:rsid w:val="00924AD6"/>
    <w:rsid w:val="00924D5E"/>
    <w:rsid w:val="00924F4C"/>
    <w:rsid w:val="0092533B"/>
    <w:rsid w:val="00925454"/>
    <w:rsid w:val="0092560F"/>
    <w:rsid w:val="00925846"/>
    <w:rsid w:val="00925878"/>
    <w:rsid w:val="00925CA5"/>
    <w:rsid w:val="00925CBD"/>
    <w:rsid w:val="00925D0C"/>
    <w:rsid w:val="00927AAE"/>
    <w:rsid w:val="00927DB1"/>
    <w:rsid w:val="00927FE2"/>
    <w:rsid w:val="00931952"/>
    <w:rsid w:val="00931BD9"/>
    <w:rsid w:val="00932130"/>
    <w:rsid w:val="009327D2"/>
    <w:rsid w:val="00932952"/>
    <w:rsid w:val="009332C0"/>
    <w:rsid w:val="00933367"/>
    <w:rsid w:val="009335BE"/>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4031D"/>
    <w:rsid w:val="00940C00"/>
    <w:rsid w:val="009411E3"/>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9E"/>
    <w:rsid w:val="009458D4"/>
    <w:rsid w:val="00945BE7"/>
    <w:rsid w:val="00945C05"/>
    <w:rsid w:val="00945DA0"/>
    <w:rsid w:val="00945E57"/>
    <w:rsid w:val="0094644D"/>
    <w:rsid w:val="00946815"/>
    <w:rsid w:val="00946945"/>
    <w:rsid w:val="00947010"/>
    <w:rsid w:val="00947207"/>
    <w:rsid w:val="00947713"/>
    <w:rsid w:val="0094782B"/>
    <w:rsid w:val="00947CC8"/>
    <w:rsid w:val="00947D62"/>
    <w:rsid w:val="0095039D"/>
    <w:rsid w:val="0095092C"/>
    <w:rsid w:val="0095099B"/>
    <w:rsid w:val="00950D65"/>
    <w:rsid w:val="00950DE7"/>
    <w:rsid w:val="009512AB"/>
    <w:rsid w:val="00951A64"/>
    <w:rsid w:val="00951ABB"/>
    <w:rsid w:val="00951FE9"/>
    <w:rsid w:val="00952366"/>
    <w:rsid w:val="0095278F"/>
    <w:rsid w:val="00952D17"/>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681E"/>
    <w:rsid w:val="00956901"/>
    <w:rsid w:val="009572D4"/>
    <w:rsid w:val="009574CE"/>
    <w:rsid w:val="009576AF"/>
    <w:rsid w:val="00957AD5"/>
    <w:rsid w:val="0096028C"/>
    <w:rsid w:val="00960F52"/>
    <w:rsid w:val="00961497"/>
    <w:rsid w:val="009615FF"/>
    <w:rsid w:val="00961921"/>
    <w:rsid w:val="00961954"/>
    <w:rsid w:val="0096240B"/>
    <w:rsid w:val="00962622"/>
    <w:rsid w:val="00962E1B"/>
    <w:rsid w:val="00962EE2"/>
    <w:rsid w:val="0096355B"/>
    <w:rsid w:val="00963BD3"/>
    <w:rsid w:val="00963C1E"/>
    <w:rsid w:val="0096429C"/>
    <w:rsid w:val="0096430A"/>
    <w:rsid w:val="00964464"/>
    <w:rsid w:val="009645EE"/>
    <w:rsid w:val="009646D6"/>
    <w:rsid w:val="0096475B"/>
    <w:rsid w:val="009647EB"/>
    <w:rsid w:val="00964A24"/>
    <w:rsid w:val="00964F05"/>
    <w:rsid w:val="009650F7"/>
    <w:rsid w:val="0096554B"/>
    <w:rsid w:val="0096584A"/>
    <w:rsid w:val="00965A4F"/>
    <w:rsid w:val="00965BD7"/>
    <w:rsid w:val="00965E61"/>
    <w:rsid w:val="00967013"/>
    <w:rsid w:val="0096766E"/>
    <w:rsid w:val="00967764"/>
    <w:rsid w:val="00970138"/>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57B"/>
    <w:rsid w:val="00973BBD"/>
    <w:rsid w:val="00973F8F"/>
    <w:rsid w:val="00974117"/>
    <w:rsid w:val="00974452"/>
    <w:rsid w:val="00974A18"/>
    <w:rsid w:val="00974AE3"/>
    <w:rsid w:val="00974C50"/>
    <w:rsid w:val="00974D5A"/>
    <w:rsid w:val="0097540C"/>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21E"/>
    <w:rsid w:val="0098136D"/>
    <w:rsid w:val="009817BF"/>
    <w:rsid w:val="00981AE6"/>
    <w:rsid w:val="00981D64"/>
    <w:rsid w:val="00981FD7"/>
    <w:rsid w:val="009820F4"/>
    <w:rsid w:val="00982583"/>
    <w:rsid w:val="0098284C"/>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1761"/>
    <w:rsid w:val="00991942"/>
    <w:rsid w:val="0099235B"/>
    <w:rsid w:val="00992852"/>
    <w:rsid w:val="00992C14"/>
    <w:rsid w:val="00992CDF"/>
    <w:rsid w:val="00993321"/>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97C00"/>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CC7"/>
    <w:rsid w:val="009A4201"/>
    <w:rsid w:val="009A42E3"/>
    <w:rsid w:val="009A4509"/>
    <w:rsid w:val="009A462D"/>
    <w:rsid w:val="009A4D84"/>
    <w:rsid w:val="009A556A"/>
    <w:rsid w:val="009A58CF"/>
    <w:rsid w:val="009A5CBA"/>
    <w:rsid w:val="009A6143"/>
    <w:rsid w:val="009A6274"/>
    <w:rsid w:val="009A627F"/>
    <w:rsid w:val="009A645B"/>
    <w:rsid w:val="009A6E2D"/>
    <w:rsid w:val="009A71C9"/>
    <w:rsid w:val="009A747D"/>
    <w:rsid w:val="009A755E"/>
    <w:rsid w:val="009A7BBD"/>
    <w:rsid w:val="009A7C31"/>
    <w:rsid w:val="009B018D"/>
    <w:rsid w:val="009B0588"/>
    <w:rsid w:val="009B09AD"/>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430"/>
    <w:rsid w:val="009B564E"/>
    <w:rsid w:val="009B63E2"/>
    <w:rsid w:val="009B6662"/>
    <w:rsid w:val="009B6871"/>
    <w:rsid w:val="009B6DA2"/>
    <w:rsid w:val="009B6E2F"/>
    <w:rsid w:val="009B6F63"/>
    <w:rsid w:val="009B6F97"/>
    <w:rsid w:val="009B77D7"/>
    <w:rsid w:val="009B7AA5"/>
    <w:rsid w:val="009B7ADC"/>
    <w:rsid w:val="009B7B75"/>
    <w:rsid w:val="009B7E87"/>
    <w:rsid w:val="009B7F4C"/>
    <w:rsid w:val="009C001E"/>
    <w:rsid w:val="009C0587"/>
    <w:rsid w:val="009C0FC4"/>
    <w:rsid w:val="009C1124"/>
    <w:rsid w:val="009C1D6D"/>
    <w:rsid w:val="009C205A"/>
    <w:rsid w:val="009C273D"/>
    <w:rsid w:val="009C2BC5"/>
    <w:rsid w:val="009C2DAB"/>
    <w:rsid w:val="009C2FD0"/>
    <w:rsid w:val="009C30B2"/>
    <w:rsid w:val="009C35CD"/>
    <w:rsid w:val="009C403E"/>
    <w:rsid w:val="009C4923"/>
    <w:rsid w:val="009C4CC1"/>
    <w:rsid w:val="009C5029"/>
    <w:rsid w:val="009C5410"/>
    <w:rsid w:val="009C5948"/>
    <w:rsid w:val="009C5A31"/>
    <w:rsid w:val="009C5AC4"/>
    <w:rsid w:val="009C5E54"/>
    <w:rsid w:val="009C5E60"/>
    <w:rsid w:val="009C61C1"/>
    <w:rsid w:val="009C62EF"/>
    <w:rsid w:val="009C6698"/>
    <w:rsid w:val="009C6B59"/>
    <w:rsid w:val="009C742A"/>
    <w:rsid w:val="009C742B"/>
    <w:rsid w:val="009C78AC"/>
    <w:rsid w:val="009C79D9"/>
    <w:rsid w:val="009D047F"/>
    <w:rsid w:val="009D063C"/>
    <w:rsid w:val="009D111B"/>
    <w:rsid w:val="009D1626"/>
    <w:rsid w:val="009D1829"/>
    <w:rsid w:val="009D189F"/>
    <w:rsid w:val="009D1A2D"/>
    <w:rsid w:val="009D1C54"/>
    <w:rsid w:val="009D2044"/>
    <w:rsid w:val="009D2ACB"/>
    <w:rsid w:val="009D2CAF"/>
    <w:rsid w:val="009D2F79"/>
    <w:rsid w:val="009D34E4"/>
    <w:rsid w:val="009D36BB"/>
    <w:rsid w:val="009D370E"/>
    <w:rsid w:val="009D3749"/>
    <w:rsid w:val="009D378A"/>
    <w:rsid w:val="009D41C1"/>
    <w:rsid w:val="009D443F"/>
    <w:rsid w:val="009D492B"/>
    <w:rsid w:val="009D4BAE"/>
    <w:rsid w:val="009D4D49"/>
    <w:rsid w:val="009D4F5A"/>
    <w:rsid w:val="009D4FF0"/>
    <w:rsid w:val="009D5262"/>
    <w:rsid w:val="009D5B88"/>
    <w:rsid w:val="009D5BB6"/>
    <w:rsid w:val="009D5DB2"/>
    <w:rsid w:val="009D60D8"/>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0810"/>
    <w:rsid w:val="009E1004"/>
    <w:rsid w:val="009E1393"/>
    <w:rsid w:val="009E172C"/>
    <w:rsid w:val="009E1925"/>
    <w:rsid w:val="009E22A3"/>
    <w:rsid w:val="009E23F6"/>
    <w:rsid w:val="009E35DB"/>
    <w:rsid w:val="009E370B"/>
    <w:rsid w:val="009E3889"/>
    <w:rsid w:val="009E3F28"/>
    <w:rsid w:val="009E3FB3"/>
    <w:rsid w:val="009E4004"/>
    <w:rsid w:val="009E47A3"/>
    <w:rsid w:val="009E52C8"/>
    <w:rsid w:val="009E5335"/>
    <w:rsid w:val="009E5A9E"/>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53B"/>
    <w:rsid w:val="009F773A"/>
    <w:rsid w:val="009F775D"/>
    <w:rsid w:val="009F7A5E"/>
    <w:rsid w:val="009F7BAC"/>
    <w:rsid w:val="009F7BDB"/>
    <w:rsid w:val="009F7C5C"/>
    <w:rsid w:val="009F7DAD"/>
    <w:rsid w:val="009F7E70"/>
    <w:rsid w:val="00A00254"/>
    <w:rsid w:val="00A0026D"/>
    <w:rsid w:val="00A0039D"/>
    <w:rsid w:val="00A0060F"/>
    <w:rsid w:val="00A012E4"/>
    <w:rsid w:val="00A01561"/>
    <w:rsid w:val="00A01A0E"/>
    <w:rsid w:val="00A01B33"/>
    <w:rsid w:val="00A01B50"/>
    <w:rsid w:val="00A021CA"/>
    <w:rsid w:val="00A0288A"/>
    <w:rsid w:val="00A02D6D"/>
    <w:rsid w:val="00A02F40"/>
    <w:rsid w:val="00A036FF"/>
    <w:rsid w:val="00A03B36"/>
    <w:rsid w:val="00A04232"/>
    <w:rsid w:val="00A04367"/>
    <w:rsid w:val="00A046C8"/>
    <w:rsid w:val="00A047D2"/>
    <w:rsid w:val="00A048A8"/>
    <w:rsid w:val="00A04968"/>
    <w:rsid w:val="00A04DCB"/>
    <w:rsid w:val="00A054FE"/>
    <w:rsid w:val="00A05B47"/>
    <w:rsid w:val="00A06005"/>
    <w:rsid w:val="00A0695B"/>
    <w:rsid w:val="00A06DB0"/>
    <w:rsid w:val="00A06E31"/>
    <w:rsid w:val="00A079D6"/>
    <w:rsid w:val="00A10D25"/>
    <w:rsid w:val="00A10DA6"/>
    <w:rsid w:val="00A10FBB"/>
    <w:rsid w:val="00A110BC"/>
    <w:rsid w:val="00A1135A"/>
    <w:rsid w:val="00A11A69"/>
    <w:rsid w:val="00A11B6D"/>
    <w:rsid w:val="00A11BA9"/>
    <w:rsid w:val="00A12492"/>
    <w:rsid w:val="00A12BD6"/>
    <w:rsid w:val="00A13DD6"/>
    <w:rsid w:val="00A13E54"/>
    <w:rsid w:val="00A13F5A"/>
    <w:rsid w:val="00A1420D"/>
    <w:rsid w:val="00A14376"/>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F63"/>
    <w:rsid w:val="00A200EF"/>
    <w:rsid w:val="00A202DB"/>
    <w:rsid w:val="00A20B44"/>
    <w:rsid w:val="00A20E4F"/>
    <w:rsid w:val="00A2149F"/>
    <w:rsid w:val="00A214DC"/>
    <w:rsid w:val="00A214F4"/>
    <w:rsid w:val="00A2162A"/>
    <w:rsid w:val="00A2193B"/>
    <w:rsid w:val="00A21AC8"/>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77A"/>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785"/>
    <w:rsid w:val="00A30187"/>
    <w:rsid w:val="00A30B44"/>
    <w:rsid w:val="00A30C0E"/>
    <w:rsid w:val="00A30F47"/>
    <w:rsid w:val="00A319C8"/>
    <w:rsid w:val="00A31FAE"/>
    <w:rsid w:val="00A320BF"/>
    <w:rsid w:val="00A32B22"/>
    <w:rsid w:val="00A32D65"/>
    <w:rsid w:val="00A33041"/>
    <w:rsid w:val="00A3320C"/>
    <w:rsid w:val="00A334B6"/>
    <w:rsid w:val="00A33AAA"/>
    <w:rsid w:val="00A33EF5"/>
    <w:rsid w:val="00A34314"/>
    <w:rsid w:val="00A3448A"/>
    <w:rsid w:val="00A34850"/>
    <w:rsid w:val="00A34F20"/>
    <w:rsid w:val="00A35160"/>
    <w:rsid w:val="00A3540F"/>
    <w:rsid w:val="00A35469"/>
    <w:rsid w:val="00A35D03"/>
    <w:rsid w:val="00A3604A"/>
    <w:rsid w:val="00A36297"/>
    <w:rsid w:val="00A3638F"/>
    <w:rsid w:val="00A36848"/>
    <w:rsid w:val="00A36EAD"/>
    <w:rsid w:val="00A3710A"/>
    <w:rsid w:val="00A374EE"/>
    <w:rsid w:val="00A374F2"/>
    <w:rsid w:val="00A3755F"/>
    <w:rsid w:val="00A37E7B"/>
    <w:rsid w:val="00A406CD"/>
    <w:rsid w:val="00A408D4"/>
    <w:rsid w:val="00A40A15"/>
    <w:rsid w:val="00A40DB4"/>
    <w:rsid w:val="00A40DF7"/>
    <w:rsid w:val="00A40E1E"/>
    <w:rsid w:val="00A411A1"/>
    <w:rsid w:val="00A41201"/>
    <w:rsid w:val="00A4141D"/>
    <w:rsid w:val="00A419C2"/>
    <w:rsid w:val="00A41B6E"/>
    <w:rsid w:val="00A41E2B"/>
    <w:rsid w:val="00A420B0"/>
    <w:rsid w:val="00A42202"/>
    <w:rsid w:val="00A42250"/>
    <w:rsid w:val="00A4227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4F05"/>
    <w:rsid w:val="00A557B1"/>
    <w:rsid w:val="00A55EE6"/>
    <w:rsid w:val="00A56297"/>
    <w:rsid w:val="00A56674"/>
    <w:rsid w:val="00A56A47"/>
    <w:rsid w:val="00A56EBC"/>
    <w:rsid w:val="00A6013C"/>
    <w:rsid w:val="00A601E5"/>
    <w:rsid w:val="00A60DBF"/>
    <w:rsid w:val="00A6126F"/>
    <w:rsid w:val="00A61499"/>
    <w:rsid w:val="00A61518"/>
    <w:rsid w:val="00A6152F"/>
    <w:rsid w:val="00A62703"/>
    <w:rsid w:val="00A628B1"/>
    <w:rsid w:val="00A62C1F"/>
    <w:rsid w:val="00A62E0D"/>
    <w:rsid w:val="00A62FD4"/>
    <w:rsid w:val="00A632FA"/>
    <w:rsid w:val="00A633EA"/>
    <w:rsid w:val="00A63483"/>
    <w:rsid w:val="00A634FB"/>
    <w:rsid w:val="00A636CA"/>
    <w:rsid w:val="00A63DA6"/>
    <w:rsid w:val="00A6453E"/>
    <w:rsid w:val="00A647D1"/>
    <w:rsid w:val="00A64DD4"/>
    <w:rsid w:val="00A64EE2"/>
    <w:rsid w:val="00A657AA"/>
    <w:rsid w:val="00A65809"/>
    <w:rsid w:val="00A65943"/>
    <w:rsid w:val="00A660AC"/>
    <w:rsid w:val="00A6614E"/>
    <w:rsid w:val="00A66720"/>
    <w:rsid w:val="00A66EAA"/>
    <w:rsid w:val="00A670EF"/>
    <w:rsid w:val="00A67904"/>
    <w:rsid w:val="00A67D49"/>
    <w:rsid w:val="00A67E6C"/>
    <w:rsid w:val="00A7031E"/>
    <w:rsid w:val="00A705D7"/>
    <w:rsid w:val="00A7075C"/>
    <w:rsid w:val="00A70A75"/>
    <w:rsid w:val="00A70BB4"/>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C4"/>
    <w:rsid w:val="00A803EB"/>
    <w:rsid w:val="00A80633"/>
    <w:rsid w:val="00A807B8"/>
    <w:rsid w:val="00A812F6"/>
    <w:rsid w:val="00A81391"/>
    <w:rsid w:val="00A813B9"/>
    <w:rsid w:val="00A81E1F"/>
    <w:rsid w:val="00A81F3B"/>
    <w:rsid w:val="00A82176"/>
    <w:rsid w:val="00A82369"/>
    <w:rsid w:val="00A824A5"/>
    <w:rsid w:val="00A82543"/>
    <w:rsid w:val="00A82925"/>
    <w:rsid w:val="00A82D75"/>
    <w:rsid w:val="00A8394A"/>
    <w:rsid w:val="00A83B47"/>
    <w:rsid w:val="00A841EA"/>
    <w:rsid w:val="00A8445F"/>
    <w:rsid w:val="00A84E2C"/>
    <w:rsid w:val="00A8518D"/>
    <w:rsid w:val="00A852ED"/>
    <w:rsid w:val="00A8531C"/>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77B"/>
    <w:rsid w:val="00A9594B"/>
    <w:rsid w:val="00A95A18"/>
    <w:rsid w:val="00A95AA9"/>
    <w:rsid w:val="00A95B7A"/>
    <w:rsid w:val="00A96092"/>
    <w:rsid w:val="00A96357"/>
    <w:rsid w:val="00A96918"/>
    <w:rsid w:val="00A97883"/>
    <w:rsid w:val="00A979EE"/>
    <w:rsid w:val="00A97EE2"/>
    <w:rsid w:val="00AA010A"/>
    <w:rsid w:val="00AA0156"/>
    <w:rsid w:val="00AA016F"/>
    <w:rsid w:val="00AA0480"/>
    <w:rsid w:val="00AA05E2"/>
    <w:rsid w:val="00AA0AA5"/>
    <w:rsid w:val="00AA1D8A"/>
    <w:rsid w:val="00AA1ED6"/>
    <w:rsid w:val="00AA23DA"/>
    <w:rsid w:val="00AA26F5"/>
    <w:rsid w:val="00AA2B24"/>
    <w:rsid w:val="00AA2D9C"/>
    <w:rsid w:val="00AA3388"/>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9AC"/>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469"/>
    <w:rsid w:val="00AB655E"/>
    <w:rsid w:val="00AB693B"/>
    <w:rsid w:val="00AB6CBA"/>
    <w:rsid w:val="00AB6EAE"/>
    <w:rsid w:val="00AB749B"/>
    <w:rsid w:val="00AB7DA2"/>
    <w:rsid w:val="00AC007F"/>
    <w:rsid w:val="00AC02AC"/>
    <w:rsid w:val="00AC08B1"/>
    <w:rsid w:val="00AC0957"/>
    <w:rsid w:val="00AC0BC3"/>
    <w:rsid w:val="00AC0E47"/>
    <w:rsid w:val="00AC1162"/>
    <w:rsid w:val="00AC158C"/>
    <w:rsid w:val="00AC1913"/>
    <w:rsid w:val="00AC1969"/>
    <w:rsid w:val="00AC1AB7"/>
    <w:rsid w:val="00AC1D37"/>
    <w:rsid w:val="00AC1D55"/>
    <w:rsid w:val="00AC1F64"/>
    <w:rsid w:val="00AC2ECD"/>
    <w:rsid w:val="00AC3119"/>
    <w:rsid w:val="00AC32AC"/>
    <w:rsid w:val="00AC38AE"/>
    <w:rsid w:val="00AC3A87"/>
    <w:rsid w:val="00AC3FEF"/>
    <w:rsid w:val="00AC46AE"/>
    <w:rsid w:val="00AC49FB"/>
    <w:rsid w:val="00AC4DA1"/>
    <w:rsid w:val="00AC4F4E"/>
    <w:rsid w:val="00AC5199"/>
    <w:rsid w:val="00AC5569"/>
    <w:rsid w:val="00AC5A10"/>
    <w:rsid w:val="00AC5B90"/>
    <w:rsid w:val="00AC61E8"/>
    <w:rsid w:val="00AC630A"/>
    <w:rsid w:val="00AC6962"/>
    <w:rsid w:val="00AC6ADD"/>
    <w:rsid w:val="00AC73E7"/>
    <w:rsid w:val="00AC76DF"/>
    <w:rsid w:val="00AC786A"/>
    <w:rsid w:val="00AC78AC"/>
    <w:rsid w:val="00AC7C12"/>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C2"/>
    <w:rsid w:val="00AD2100"/>
    <w:rsid w:val="00AD2423"/>
    <w:rsid w:val="00AD28D4"/>
    <w:rsid w:val="00AD2B2E"/>
    <w:rsid w:val="00AD2C97"/>
    <w:rsid w:val="00AD33B9"/>
    <w:rsid w:val="00AD3535"/>
    <w:rsid w:val="00AD3DC4"/>
    <w:rsid w:val="00AD3F94"/>
    <w:rsid w:val="00AD400F"/>
    <w:rsid w:val="00AD4389"/>
    <w:rsid w:val="00AD4A1D"/>
    <w:rsid w:val="00AD4A5A"/>
    <w:rsid w:val="00AD4EAD"/>
    <w:rsid w:val="00AD5247"/>
    <w:rsid w:val="00AD5440"/>
    <w:rsid w:val="00AD5AEA"/>
    <w:rsid w:val="00AD5BB8"/>
    <w:rsid w:val="00AD5D57"/>
    <w:rsid w:val="00AD5E4B"/>
    <w:rsid w:val="00AD5F33"/>
    <w:rsid w:val="00AD6059"/>
    <w:rsid w:val="00AD6857"/>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1C63"/>
    <w:rsid w:val="00AE206E"/>
    <w:rsid w:val="00AE27AC"/>
    <w:rsid w:val="00AE29D1"/>
    <w:rsid w:val="00AE311E"/>
    <w:rsid w:val="00AE34E7"/>
    <w:rsid w:val="00AE360D"/>
    <w:rsid w:val="00AE3830"/>
    <w:rsid w:val="00AE39D2"/>
    <w:rsid w:val="00AE3D3C"/>
    <w:rsid w:val="00AE3FA0"/>
    <w:rsid w:val="00AE40E0"/>
    <w:rsid w:val="00AE42F2"/>
    <w:rsid w:val="00AE4952"/>
    <w:rsid w:val="00AE4DBA"/>
    <w:rsid w:val="00AE4F07"/>
    <w:rsid w:val="00AE5247"/>
    <w:rsid w:val="00AE5783"/>
    <w:rsid w:val="00AE5E18"/>
    <w:rsid w:val="00AE60E4"/>
    <w:rsid w:val="00AE60F5"/>
    <w:rsid w:val="00AE6100"/>
    <w:rsid w:val="00AE6539"/>
    <w:rsid w:val="00AE6A26"/>
    <w:rsid w:val="00AE71F0"/>
    <w:rsid w:val="00AE7707"/>
    <w:rsid w:val="00AE79A2"/>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5C4"/>
    <w:rsid w:val="00AF5C1C"/>
    <w:rsid w:val="00AF5D15"/>
    <w:rsid w:val="00AF5E17"/>
    <w:rsid w:val="00AF643F"/>
    <w:rsid w:val="00AF6DA0"/>
    <w:rsid w:val="00AF6DF6"/>
    <w:rsid w:val="00AF795D"/>
    <w:rsid w:val="00B001C0"/>
    <w:rsid w:val="00B006FE"/>
    <w:rsid w:val="00B007CB"/>
    <w:rsid w:val="00B00A65"/>
    <w:rsid w:val="00B00CB6"/>
    <w:rsid w:val="00B0156C"/>
    <w:rsid w:val="00B02067"/>
    <w:rsid w:val="00B0269D"/>
    <w:rsid w:val="00B02AA9"/>
    <w:rsid w:val="00B02D93"/>
    <w:rsid w:val="00B02FA3"/>
    <w:rsid w:val="00B03281"/>
    <w:rsid w:val="00B03B1C"/>
    <w:rsid w:val="00B03F93"/>
    <w:rsid w:val="00B041FE"/>
    <w:rsid w:val="00B04660"/>
    <w:rsid w:val="00B04C50"/>
    <w:rsid w:val="00B04D5C"/>
    <w:rsid w:val="00B04F0D"/>
    <w:rsid w:val="00B05084"/>
    <w:rsid w:val="00B056EE"/>
    <w:rsid w:val="00B05771"/>
    <w:rsid w:val="00B060A9"/>
    <w:rsid w:val="00B0613F"/>
    <w:rsid w:val="00B06991"/>
    <w:rsid w:val="00B07116"/>
    <w:rsid w:val="00B07F86"/>
    <w:rsid w:val="00B101BF"/>
    <w:rsid w:val="00B102F3"/>
    <w:rsid w:val="00B10EEB"/>
    <w:rsid w:val="00B10F14"/>
    <w:rsid w:val="00B11047"/>
    <w:rsid w:val="00B11356"/>
    <w:rsid w:val="00B11379"/>
    <w:rsid w:val="00B1177A"/>
    <w:rsid w:val="00B11D83"/>
    <w:rsid w:val="00B12260"/>
    <w:rsid w:val="00B12447"/>
    <w:rsid w:val="00B1264E"/>
    <w:rsid w:val="00B12ECB"/>
    <w:rsid w:val="00B132FF"/>
    <w:rsid w:val="00B13453"/>
    <w:rsid w:val="00B13B95"/>
    <w:rsid w:val="00B14381"/>
    <w:rsid w:val="00B143FA"/>
    <w:rsid w:val="00B146E4"/>
    <w:rsid w:val="00B14C88"/>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1B"/>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B9B"/>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8DF"/>
    <w:rsid w:val="00B31A5E"/>
    <w:rsid w:val="00B32210"/>
    <w:rsid w:val="00B3262E"/>
    <w:rsid w:val="00B32712"/>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824"/>
    <w:rsid w:val="00B36A23"/>
    <w:rsid w:val="00B36CF4"/>
    <w:rsid w:val="00B36E95"/>
    <w:rsid w:val="00B36F25"/>
    <w:rsid w:val="00B36F2E"/>
    <w:rsid w:val="00B36F3A"/>
    <w:rsid w:val="00B36FC0"/>
    <w:rsid w:val="00B372AA"/>
    <w:rsid w:val="00B373A8"/>
    <w:rsid w:val="00B37519"/>
    <w:rsid w:val="00B375A3"/>
    <w:rsid w:val="00B4043C"/>
    <w:rsid w:val="00B40445"/>
    <w:rsid w:val="00B40B51"/>
    <w:rsid w:val="00B4116B"/>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6C2D"/>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02A"/>
    <w:rsid w:val="00B53485"/>
    <w:rsid w:val="00B53646"/>
    <w:rsid w:val="00B537CE"/>
    <w:rsid w:val="00B5383D"/>
    <w:rsid w:val="00B53A11"/>
    <w:rsid w:val="00B54858"/>
    <w:rsid w:val="00B5618B"/>
    <w:rsid w:val="00B564F9"/>
    <w:rsid w:val="00B57004"/>
    <w:rsid w:val="00B57291"/>
    <w:rsid w:val="00B575E0"/>
    <w:rsid w:val="00B577EB"/>
    <w:rsid w:val="00B57A4E"/>
    <w:rsid w:val="00B57B83"/>
    <w:rsid w:val="00B57C94"/>
    <w:rsid w:val="00B57D38"/>
    <w:rsid w:val="00B57D49"/>
    <w:rsid w:val="00B57FF9"/>
    <w:rsid w:val="00B6005C"/>
    <w:rsid w:val="00B605CB"/>
    <w:rsid w:val="00B60BB3"/>
    <w:rsid w:val="00B6108E"/>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002"/>
    <w:rsid w:val="00B755F7"/>
    <w:rsid w:val="00B75641"/>
    <w:rsid w:val="00B75B5D"/>
    <w:rsid w:val="00B75C63"/>
    <w:rsid w:val="00B75E3C"/>
    <w:rsid w:val="00B76A9F"/>
    <w:rsid w:val="00B76AD8"/>
    <w:rsid w:val="00B76C0F"/>
    <w:rsid w:val="00B76D2A"/>
    <w:rsid w:val="00B76EBF"/>
    <w:rsid w:val="00B777F2"/>
    <w:rsid w:val="00B77FA2"/>
    <w:rsid w:val="00B77FFB"/>
    <w:rsid w:val="00B80055"/>
    <w:rsid w:val="00B8154A"/>
    <w:rsid w:val="00B81901"/>
    <w:rsid w:val="00B81A7B"/>
    <w:rsid w:val="00B81AB8"/>
    <w:rsid w:val="00B81D10"/>
    <w:rsid w:val="00B81FF6"/>
    <w:rsid w:val="00B8209E"/>
    <w:rsid w:val="00B82546"/>
    <w:rsid w:val="00B8397C"/>
    <w:rsid w:val="00B840A4"/>
    <w:rsid w:val="00B84168"/>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AA"/>
    <w:rsid w:val="00B92CED"/>
    <w:rsid w:val="00B92DA5"/>
    <w:rsid w:val="00B92FF8"/>
    <w:rsid w:val="00B93132"/>
    <w:rsid w:val="00B93454"/>
    <w:rsid w:val="00B9364C"/>
    <w:rsid w:val="00B93992"/>
    <w:rsid w:val="00B93A56"/>
    <w:rsid w:val="00B93B59"/>
    <w:rsid w:val="00B93CE3"/>
    <w:rsid w:val="00B93E70"/>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4BD0"/>
    <w:rsid w:val="00BB51F7"/>
    <w:rsid w:val="00BB5626"/>
    <w:rsid w:val="00BB56A9"/>
    <w:rsid w:val="00BB6BE1"/>
    <w:rsid w:val="00BB6E21"/>
    <w:rsid w:val="00BB703C"/>
    <w:rsid w:val="00BB75B2"/>
    <w:rsid w:val="00BB776F"/>
    <w:rsid w:val="00BB7E3A"/>
    <w:rsid w:val="00BC024D"/>
    <w:rsid w:val="00BC08E8"/>
    <w:rsid w:val="00BC097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DB1"/>
    <w:rsid w:val="00BC5EDB"/>
    <w:rsid w:val="00BC6469"/>
    <w:rsid w:val="00BC6AE7"/>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94A"/>
    <w:rsid w:val="00BD6CE7"/>
    <w:rsid w:val="00BD7162"/>
    <w:rsid w:val="00BD735A"/>
    <w:rsid w:val="00BD7BFC"/>
    <w:rsid w:val="00BD7DE3"/>
    <w:rsid w:val="00BE0211"/>
    <w:rsid w:val="00BE079A"/>
    <w:rsid w:val="00BE09C4"/>
    <w:rsid w:val="00BE0A88"/>
    <w:rsid w:val="00BE0E66"/>
    <w:rsid w:val="00BE10F4"/>
    <w:rsid w:val="00BE1133"/>
    <w:rsid w:val="00BE1234"/>
    <w:rsid w:val="00BE1385"/>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603"/>
    <w:rsid w:val="00BE77BF"/>
    <w:rsid w:val="00BE78D7"/>
    <w:rsid w:val="00BF1493"/>
    <w:rsid w:val="00BF15C8"/>
    <w:rsid w:val="00BF17FD"/>
    <w:rsid w:val="00BF192B"/>
    <w:rsid w:val="00BF1C96"/>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CCF"/>
    <w:rsid w:val="00C014D9"/>
    <w:rsid w:val="00C015F1"/>
    <w:rsid w:val="00C01F33"/>
    <w:rsid w:val="00C0200E"/>
    <w:rsid w:val="00C0209C"/>
    <w:rsid w:val="00C02309"/>
    <w:rsid w:val="00C026AD"/>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B0"/>
    <w:rsid w:val="00C109BC"/>
    <w:rsid w:val="00C10CF2"/>
    <w:rsid w:val="00C11103"/>
    <w:rsid w:val="00C112C5"/>
    <w:rsid w:val="00C11633"/>
    <w:rsid w:val="00C1182A"/>
    <w:rsid w:val="00C11D7F"/>
    <w:rsid w:val="00C11E79"/>
    <w:rsid w:val="00C12107"/>
    <w:rsid w:val="00C12BDB"/>
    <w:rsid w:val="00C13905"/>
    <w:rsid w:val="00C13962"/>
    <w:rsid w:val="00C13EEA"/>
    <w:rsid w:val="00C14011"/>
    <w:rsid w:val="00C14BBA"/>
    <w:rsid w:val="00C14D4B"/>
    <w:rsid w:val="00C1529E"/>
    <w:rsid w:val="00C154BB"/>
    <w:rsid w:val="00C15D1A"/>
    <w:rsid w:val="00C1608A"/>
    <w:rsid w:val="00C16757"/>
    <w:rsid w:val="00C17316"/>
    <w:rsid w:val="00C1734A"/>
    <w:rsid w:val="00C1795D"/>
    <w:rsid w:val="00C17CAE"/>
    <w:rsid w:val="00C20508"/>
    <w:rsid w:val="00C208C7"/>
    <w:rsid w:val="00C20FB5"/>
    <w:rsid w:val="00C21080"/>
    <w:rsid w:val="00C214E0"/>
    <w:rsid w:val="00C21AAA"/>
    <w:rsid w:val="00C21BCF"/>
    <w:rsid w:val="00C21EC0"/>
    <w:rsid w:val="00C2260F"/>
    <w:rsid w:val="00C226CD"/>
    <w:rsid w:val="00C22749"/>
    <w:rsid w:val="00C22A66"/>
    <w:rsid w:val="00C23215"/>
    <w:rsid w:val="00C23220"/>
    <w:rsid w:val="00C23EAD"/>
    <w:rsid w:val="00C240CF"/>
    <w:rsid w:val="00C247CB"/>
    <w:rsid w:val="00C24AA4"/>
    <w:rsid w:val="00C24D21"/>
    <w:rsid w:val="00C26007"/>
    <w:rsid w:val="00C2671D"/>
    <w:rsid w:val="00C269A2"/>
    <w:rsid w:val="00C27556"/>
    <w:rsid w:val="00C279B5"/>
    <w:rsid w:val="00C27C45"/>
    <w:rsid w:val="00C27F38"/>
    <w:rsid w:val="00C30D9E"/>
    <w:rsid w:val="00C31324"/>
    <w:rsid w:val="00C3137E"/>
    <w:rsid w:val="00C3171B"/>
    <w:rsid w:val="00C31AD9"/>
    <w:rsid w:val="00C31BA5"/>
    <w:rsid w:val="00C31D4A"/>
    <w:rsid w:val="00C31D66"/>
    <w:rsid w:val="00C32666"/>
    <w:rsid w:val="00C32F4D"/>
    <w:rsid w:val="00C32FA7"/>
    <w:rsid w:val="00C331F5"/>
    <w:rsid w:val="00C33684"/>
    <w:rsid w:val="00C33E27"/>
    <w:rsid w:val="00C33FE6"/>
    <w:rsid w:val="00C34332"/>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6A4B"/>
    <w:rsid w:val="00C3719D"/>
    <w:rsid w:val="00C375B4"/>
    <w:rsid w:val="00C37BA5"/>
    <w:rsid w:val="00C37BC7"/>
    <w:rsid w:val="00C40175"/>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BB5"/>
    <w:rsid w:val="00C45F08"/>
    <w:rsid w:val="00C46B7B"/>
    <w:rsid w:val="00C47101"/>
    <w:rsid w:val="00C4714C"/>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2F64"/>
    <w:rsid w:val="00C53146"/>
    <w:rsid w:val="00C532B2"/>
    <w:rsid w:val="00C537C2"/>
    <w:rsid w:val="00C53AD2"/>
    <w:rsid w:val="00C53FA7"/>
    <w:rsid w:val="00C54114"/>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47D"/>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DC2"/>
    <w:rsid w:val="00C7412A"/>
    <w:rsid w:val="00C744F2"/>
    <w:rsid w:val="00C746E4"/>
    <w:rsid w:val="00C754E8"/>
    <w:rsid w:val="00C755E3"/>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0DDD"/>
    <w:rsid w:val="00C81568"/>
    <w:rsid w:val="00C8169F"/>
    <w:rsid w:val="00C81857"/>
    <w:rsid w:val="00C81FD0"/>
    <w:rsid w:val="00C82387"/>
    <w:rsid w:val="00C82773"/>
    <w:rsid w:val="00C828FA"/>
    <w:rsid w:val="00C82DFE"/>
    <w:rsid w:val="00C830E3"/>
    <w:rsid w:val="00C83A87"/>
    <w:rsid w:val="00C83B64"/>
    <w:rsid w:val="00C83F23"/>
    <w:rsid w:val="00C83FE9"/>
    <w:rsid w:val="00C841A6"/>
    <w:rsid w:val="00C84C4B"/>
    <w:rsid w:val="00C857B3"/>
    <w:rsid w:val="00C8591B"/>
    <w:rsid w:val="00C85DC0"/>
    <w:rsid w:val="00C860EE"/>
    <w:rsid w:val="00C8683F"/>
    <w:rsid w:val="00C86CFF"/>
    <w:rsid w:val="00C8705B"/>
    <w:rsid w:val="00C878D5"/>
    <w:rsid w:val="00C87AD6"/>
    <w:rsid w:val="00C87B8F"/>
    <w:rsid w:val="00C87E2E"/>
    <w:rsid w:val="00C901C3"/>
    <w:rsid w:val="00C9027A"/>
    <w:rsid w:val="00C9068E"/>
    <w:rsid w:val="00C908DD"/>
    <w:rsid w:val="00C90B1C"/>
    <w:rsid w:val="00C91176"/>
    <w:rsid w:val="00C91970"/>
    <w:rsid w:val="00C91D3E"/>
    <w:rsid w:val="00C928A9"/>
    <w:rsid w:val="00C929F7"/>
    <w:rsid w:val="00C92BF6"/>
    <w:rsid w:val="00C93490"/>
    <w:rsid w:val="00C93BC6"/>
    <w:rsid w:val="00C93C4B"/>
    <w:rsid w:val="00C94083"/>
    <w:rsid w:val="00C944AB"/>
    <w:rsid w:val="00C9469F"/>
    <w:rsid w:val="00C94EF1"/>
    <w:rsid w:val="00C94FD3"/>
    <w:rsid w:val="00C953C6"/>
    <w:rsid w:val="00C956A1"/>
    <w:rsid w:val="00C95726"/>
    <w:rsid w:val="00C958BB"/>
    <w:rsid w:val="00C958BF"/>
    <w:rsid w:val="00C95B40"/>
    <w:rsid w:val="00C966F9"/>
    <w:rsid w:val="00C96B2C"/>
    <w:rsid w:val="00C9702D"/>
    <w:rsid w:val="00C97567"/>
    <w:rsid w:val="00C97A5F"/>
    <w:rsid w:val="00C97B4D"/>
    <w:rsid w:val="00C97C00"/>
    <w:rsid w:val="00C97CFF"/>
    <w:rsid w:val="00C97E70"/>
    <w:rsid w:val="00C97EA2"/>
    <w:rsid w:val="00CA0036"/>
    <w:rsid w:val="00CA0A65"/>
    <w:rsid w:val="00CA0BDE"/>
    <w:rsid w:val="00CA11CC"/>
    <w:rsid w:val="00CA17EF"/>
    <w:rsid w:val="00CA1803"/>
    <w:rsid w:val="00CA1ED8"/>
    <w:rsid w:val="00CA2793"/>
    <w:rsid w:val="00CA2AE9"/>
    <w:rsid w:val="00CA2CE3"/>
    <w:rsid w:val="00CA3869"/>
    <w:rsid w:val="00CA38D6"/>
    <w:rsid w:val="00CA39A2"/>
    <w:rsid w:val="00CA3A68"/>
    <w:rsid w:val="00CA3DFD"/>
    <w:rsid w:val="00CA3E2C"/>
    <w:rsid w:val="00CA3E47"/>
    <w:rsid w:val="00CA4294"/>
    <w:rsid w:val="00CA463A"/>
    <w:rsid w:val="00CA4E1A"/>
    <w:rsid w:val="00CA4F9C"/>
    <w:rsid w:val="00CA4F9F"/>
    <w:rsid w:val="00CA5287"/>
    <w:rsid w:val="00CA5787"/>
    <w:rsid w:val="00CA59E2"/>
    <w:rsid w:val="00CA5D20"/>
    <w:rsid w:val="00CA603E"/>
    <w:rsid w:val="00CA6781"/>
    <w:rsid w:val="00CA68EB"/>
    <w:rsid w:val="00CA6B5A"/>
    <w:rsid w:val="00CA6D6E"/>
    <w:rsid w:val="00CA706F"/>
    <w:rsid w:val="00CA7EE5"/>
    <w:rsid w:val="00CB06FB"/>
    <w:rsid w:val="00CB0A60"/>
    <w:rsid w:val="00CB0F89"/>
    <w:rsid w:val="00CB162B"/>
    <w:rsid w:val="00CB1F63"/>
    <w:rsid w:val="00CB2067"/>
    <w:rsid w:val="00CB216E"/>
    <w:rsid w:val="00CB2A05"/>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9B1"/>
    <w:rsid w:val="00CC040E"/>
    <w:rsid w:val="00CC05E6"/>
    <w:rsid w:val="00CC08BB"/>
    <w:rsid w:val="00CC1085"/>
    <w:rsid w:val="00CC111F"/>
    <w:rsid w:val="00CC1E1C"/>
    <w:rsid w:val="00CC2626"/>
    <w:rsid w:val="00CC277C"/>
    <w:rsid w:val="00CC2884"/>
    <w:rsid w:val="00CC2A1D"/>
    <w:rsid w:val="00CC2A50"/>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F4"/>
    <w:rsid w:val="00CC5ADE"/>
    <w:rsid w:val="00CC5C3E"/>
    <w:rsid w:val="00CC5D0B"/>
    <w:rsid w:val="00CC5D4D"/>
    <w:rsid w:val="00CC5F98"/>
    <w:rsid w:val="00CC61FD"/>
    <w:rsid w:val="00CC66FA"/>
    <w:rsid w:val="00CC67A1"/>
    <w:rsid w:val="00CC697B"/>
    <w:rsid w:val="00CC6D52"/>
    <w:rsid w:val="00CC71A0"/>
    <w:rsid w:val="00CC77A2"/>
    <w:rsid w:val="00CC7B45"/>
    <w:rsid w:val="00CD00D1"/>
    <w:rsid w:val="00CD082F"/>
    <w:rsid w:val="00CD0B1E"/>
    <w:rsid w:val="00CD0D82"/>
    <w:rsid w:val="00CD1188"/>
    <w:rsid w:val="00CD15BB"/>
    <w:rsid w:val="00CD24E6"/>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E31"/>
    <w:rsid w:val="00CE3FC4"/>
    <w:rsid w:val="00CE4278"/>
    <w:rsid w:val="00CE4A12"/>
    <w:rsid w:val="00CE4ABC"/>
    <w:rsid w:val="00CE4B16"/>
    <w:rsid w:val="00CE4CF7"/>
    <w:rsid w:val="00CE5416"/>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3443"/>
    <w:rsid w:val="00CF353D"/>
    <w:rsid w:val="00CF3750"/>
    <w:rsid w:val="00CF38EF"/>
    <w:rsid w:val="00CF3B1F"/>
    <w:rsid w:val="00CF3BF6"/>
    <w:rsid w:val="00CF3C36"/>
    <w:rsid w:val="00CF4186"/>
    <w:rsid w:val="00CF4B78"/>
    <w:rsid w:val="00CF508A"/>
    <w:rsid w:val="00CF5117"/>
    <w:rsid w:val="00CF515E"/>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446"/>
    <w:rsid w:val="00D026DC"/>
    <w:rsid w:val="00D02803"/>
    <w:rsid w:val="00D02D33"/>
    <w:rsid w:val="00D02DAB"/>
    <w:rsid w:val="00D03394"/>
    <w:rsid w:val="00D03431"/>
    <w:rsid w:val="00D0349B"/>
    <w:rsid w:val="00D03500"/>
    <w:rsid w:val="00D03AE5"/>
    <w:rsid w:val="00D041E3"/>
    <w:rsid w:val="00D04864"/>
    <w:rsid w:val="00D04D10"/>
    <w:rsid w:val="00D04EAA"/>
    <w:rsid w:val="00D0531A"/>
    <w:rsid w:val="00D058BC"/>
    <w:rsid w:val="00D05A48"/>
    <w:rsid w:val="00D060A1"/>
    <w:rsid w:val="00D060FC"/>
    <w:rsid w:val="00D062FE"/>
    <w:rsid w:val="00D0634C"/>
    <w:rsid w:val="00D06440"/>
    <w:rsid w:val="00D066CE"/>
    <w:rsid w:val="00D06D04"/>
    <w:rsid w:val="00D06ED3"/>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C73"/>
    <w:rsid w:val="00D14DCC"/>
    <w:rsid w:val="00D14E15"/>
    <w:rsid w:val="00D14F42"/>
    <w:rsid w:val="00D152AA"/>
    <w:rsid w:val="00D156AF"/>
    <w:rsid w:val="00D15D68"/>
    <w:rsid w:val="00D15F4D"/>
    <w:rsid w:val="00D16209"/>
    <w:rsid w:val="00D16579"/>
    <w:rsid w:val="00D16B9D"/>
    <w:rsid w:val="00D16FED"/>
    <w:rsid w:val="00D1730E"/>
    <w:rsid w:val="00D17443"/>
    <w:rsid w:val="00D203EC"/>
    <w:rsid w:val="00D20A27"/>
    <w:rsid w:val="00D20C89"/>
    <w:rsid w:val="00D20F45"/>
    <w:rsid w:val="00D212E2"/>
    <w:rsid w:val="00D21443"/>
    <w:rsid w:val="00D21633"/>
    <w:rsid w:val="00D22CD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EAE"/>
    <w:rsid w:val="00D32001"/>
    <w:rsid w:val="00D32390"/>
    <w:rsid w:val="00D324BC"/>
    <w:rsid w:val="00D3278E"/>
    <w:rsid w:val="00D32F1F"/>
    <w:rsid w:val="00D341A0"/>
    <w:rsid w:val="00D3467D"/>
    <w:rsid w:val="00D351CE"/>
    <w:rsid w:val="00D352F6"/>
    <w:rsid w:val="00D35913"/>
    <w:rsid w:val="00D36183"/>
    <w:rsid w:val="00D36940"/>
    <w:rsid w:val="00D36E71"/>
    <w:rsid w:val="00D37053"/>
    <w:rsid w:val="00D371D2"/>
    <w:rsid w:val="00D37607"/>
    <w:rsid w:val="00D3771F"/>
    <w:rsid w:val="00D37B82"/>
    <w:rsid w:val="00D37D87"/>
    <w:rsid w:val="00D40629"/>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9DF"/>
    <w:rsid w:val="00D50B5C"/>
    <w:rsid w:val="00D50E90"/>
    <w:rsid w:val="00D5140F"/>
    <w:rsid w:val="00D51737"/>
    <w:rsid w:val="00D5198F"/>
    <w:rsid w:val="00D51EA6"/>
    <w:rsid w:val="00D51EF8"/>
    <w:rsid w:val="00D52010"/>
    <w:rsid w:val="00D52236"/>
    <w:rsid w:val="00D5274F"/>
    <w:rsid w:val="00D53014"/>
    <w:rsid w:val="00D53225"/>
    <w:rsid w:val="00D532C3"/>
    <w:rsid w:val="00D53494"/>
    <w:rsid w:val="00D53636"/>
    <w:rsid w:val="00D5365C"/>
    <w:rsid w:val="00D536F3"/>
    <w:rsid w:val="00D537C6"/>
    <w:rsid w:val="00D53AA2"/>
    <w:rsid w:val="00D53E9B"/>
    <w:rsid w:val="00D53EA6"/>
    <w:rsid w:val="00D5425F"/>
    <w:rsid w:val="00D54352"/>
    <w:rsid w:val="00D546FF"/>
    <w:rsid w:val="00D54746"/>
    <w:rsid w:val="00D54D36"/>
    <w:rsid w:val="00D54E18"/>
    <w:rsid w:val="00D54E3E"/>
    <w:rsid w:val="00D55085"/>
    <w:rsid w:val="00D551ED"/>
    <w:rsid w:val="00D55473"/>
    <w:rsid w:val="00D55A31"/>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1F0"/>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C07"/>
    <w:rsid w:val="00D6611B"/>
    <w:rsid w:val="00D66499"/>
    <w:rsid w:val="00D665F9"/>
    <w:rsid w:val="00D6722F"/>
    <w:rsid w:val="00D67AB9"/>
    <w:rsid w:val="00D67E16"/>
    <w:rsid w:val="00D7050C"/>
    <w:rsid w:val="00D706E1"/>
    <w:rsid w:val="00D708B0"/>
    <w:rsid w:val="00D70947"/>
    <w:rsid w:val="00D70BD8"/>
    <w:rsid w:val="00D7130D"/>
    <w:rsid w:val="00D713FD"/>
    <w:rsid w:val="00D7149A"/>
    <w:rsid w:val="00D71C2E"/>
    <w:rsid w:val="00D72120"/>
    <w:rsid w:val="00D721C5"/>
    <w:rsid w:val="00D722DE"/>
    <w:rsid w:val="00D729FE"/>
    <w:rsid w:val="00D73397"/>
    <w:rsid w:val="00D733FA"/>
    <w:rsid w:val="00D73412"/>
    <w:rsid w:val="00D736A0"/>
    <w:rsid w:val="00D7389E"/>
    <w:rsid w:val="00D74C2F"/>
    <w:rsid w:val="00D753C0"/>
    <w:rsid w:val="00D75620"/>
    <w:rsid w:val="00D75632"/>
    <w:rsid w:val="00D75BA0"/>
    <w:rsid w:val="00D767B1"/>
    <w:rsid w:val="00D76A8B"/>
    <w:rsid w:val="00D7705F"/>
    <w:rsid w:val="00D77B1D"/>
    <w:rsid w:val="00D77D05"/>
    <w:rsid w:val="00D800BC"/>
    <w:rsid w:val="00D8021F"/>
    <w:rsid w:val="00D80383"/>
    <w:rsid w:val="00D8084C"/>
    <w:rsid w:val="00D80BDA"/>
    <w:rsid w:val="00D80EF2"/>
    <w:rsid w:val="00D81017"/>
    <w:rsid w:val="00D810AA"/>
    <w:rsid w:val="00D81498"/>
    <w:rsid w:val="00D8178B"/>
    <w:rsid w:val="00D818CC"/>
    <w:rsid w:val="00D81E5F"/>
    <w:rsid w:val="00D81E69"/>
    <w:rsid w:val="00D823A2"/>
    <w:rsid w:val="00D823C6"/>
    <w:rsid w:val="00D83388"/>
    <w:rsid w:val="00D83480"/>
    <w:rsid w:val="00D83497"/>
    <w:rsid w:val="00D8389F"/>
    <w:rsid w:val="00D839A2"/>
    <w:rsid w:val="00D83A5F"/>
    <w:rsid w:val="00D83F66"/>
    <w:rsid w:val="00D8413F"/>
    <w:rsid w:val="00D84E2F"/>
    <w:rsid w:val="00D85159"/>
    <w:rsid w:val="00D8522A"/>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982"/>
    <w:rsid w:val="00D92C47"/>
    <w:rsid w:val="00D9383B"/>
    <w:rsid w:val="00D9396B"/>
    <w:rsid w:val="00D944C5"/>
    <w:rsid w:val="00D94B5F"/>
    <w:rsid w:val="00D9537D"/>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891"/>
    <w:rsid w:val="00DA2A4E"/>
    <w:rsid w:val="00DA2C78"/>
    <w:rsid w:val="00DA2D31"/>
    <w:rsid w:val="00DA305E"/>
    <w:rsid w:val="00DA344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3DE"/>
    <w:rsid w:val="00DB2705"/>
    <w:rsid w:val="00DB27F9"/>
    <w:rsid w:val="00DB2926"/>
    <w:rsid w:val="00DB2DF7"/>
    <w:rsid w:val="00DB319F"/>
    <w:rsid w:val="00DB3293"/>
    <w:rsid w:val="00DB338D"/>
    <w:rsid w:val="00DB377D"/>
    <w:rsid w:val="00DB4579"/>
    <w:rsid w:val="00DB4660"/>
    <w:rsid w:val="00DB46B2"/>
    <w:rsid w:val="00DB4CDE"/>
    <w:rsid w:val="00DB50C5"/>
    <w:rsid w:val="00DB50E4"/>
    <w:rsid w:val="00DB5238"/>
    <w:rsid w:val="00DB55A1"/>
    <w:rsid w:val="00DB58B9"/>
    <w:rsid w:val="00DB59AD"/>
    <w:rsid w:val="00DB6054"/>
    <w:rsid w:val="00DB6479"/>
    <w:rsid w:val="00DB6B7B"/>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2F09"/>
    <w:rsid w:val="00DC32B7"/>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B75"/>
    <w:rsid w:val="00DC6CAA"/>
    <w:rsid w:val="00DC6DC7"/>
    <w:rsid w:val="00DC739A"/>
    <w:rsid w:val="00DC7746"/>
    <w:rsid w:val="00DD017F"/>
    <w:rsid w:val="00DD026F"/>
    <w:rsid w:val="00DD05AC"/>
    <w:rsid w:val="00DD0964"/>
    <w:rsid w:val="00DD126B"/>
    <w:rsid w:val="00DD15D2"/>
    <w:rsid w:val="00DD1AE7"/>
    <w:rsid w:val="00DD1B70"/>
    <w:rsid w:val="00DD1B79"/>
    <w:rsid w:val="00DD1D60"/>
    <w:rsid w:val="00DD2CE7"/>
    <w:rsid w:val="00DD2E87"/>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D2F"/>
    <w:rsid w:val="00DF1E12"/>
    <w:rsid w:val="00DF1F2C"/>
    <w:rsid w:val="00DF2A7B"/>
    <w:rsid w:val="00DF2DFD"/>
    <w:rsid w:val="00DF2F4C"/>
    <w:rsid w:val="00DF32AC"/>
    <w:rsid w:val="00DF37A0"/>
    <w:rsid w:val="00DF47EF"/>
    <w:rsid w:val="00DF4819"/>
    <w:rsid w:val="00DF4927"/>
    <w:rsid w:val="00DF507A"/>
    <w:rsid w:val="00DF5578"/>
    <w:rsid w:val="00DF5CEF"/>
    <w:rsid w:val="00DF5F19"/>
    <w:rsid w:val="00DF61B3"/>
    <w:rsid w:val="00DF69FA"/>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BB2"/>
    <w:rsid w:val="00E04BE7"/>
    <w:rsid w:val="00E05500"/>
    <w:rsid w:val="00E05558"/>
    <w:rsid w:val="00E060FC"/>
    <w:rsid w:val="00E06AA2"/>
    <w:rsid w:val="00E06AFE"/>
    <w:rsid w:val="00E07368"/>
    <w:rsid w:val="00E073EC"/>
    <w:rsid w:val="00E075EB"/>
    <w:rsid w:val="00E07799"/>
    <w:rsid w:val="00E07846"/>
    <w:rsid w:val="00E10869"/>
    <w:rsid w:val="00E10E81"/>
    <w:rsid w:val="00E10E95"/>
    <w:rsid w:val="00E110E7"/>
    <w:rsid w:val="00E11B20"/>
    <w:rsid w:val="00E12763"/>
    <w:rsid w:val="00E128BD"/>
    <w:rsid w:val="00E12923"/>
    <w:rsid w:val="00E131A3"/>
    <w:rsid w:val="00E13310"/>
    <w:rsid w:val="00E13AB8"/>
    <w:rsid w:val="00E140BD"/>
    <w:rsid w:val="00E1425E"/>
    <w:rsid w:val="00E145B7"/>
    <w:rsid w:val="00E146B2"/>
    <w:rsid w:val="00E146BF"/>
    <w:rsid w:val="00E146E1"/>
    <w:rsid w:val="00E14B4E"/>
    <w:rsid w:val="00E14C1C"/>
    <w:rsid w:val="00E14C2C"/>
    <w:rsid w:val="00E151C0"/>
    <w:rsid w:val="00E15432"/>
    <w:rsid w:val="00E158A7"/>
    <w:rsid w:val="00E158E4"/>
    <w:rsid w:val="00E15C1E"/>
    <w:rsid w:val="00E16004"/>
    <w:rsid w:val="00E160AC"/>
    <w:rsid w:val="00E167E4"/>
    <w:rsid w:val="00E16C70"/>
    <w:rsid w:val="00E17143"/>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729"/>
    <w:rsid w:val="00E23A38"/>
    <w:rsid w:val="00E23CD9"/>
    <w:rsid w:val="00E240D8"/>
    <w:rsid w:val="00E2431B"/>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73E"/>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3B85"/>
    <w:rsid w:val="00E341ED"/>
    <w:rsid w:val="00E3470A"/>
    <w:rsid w:val="00E3484E"/>
    <w:rsid w:val="00E3497B"/>
    <w:rsid w:val="00E34B6E"/>
    <w:rsid w:val="00E3526B"/>
    <w:rsid w:val="00E35794"/>
    <w:rsid w:val="00E35E03"/>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37F"/>
    <w:rsid w:val="00E4245E"/>
    <w:rsid w:val="00E4266E"/>
    <w:rsid w:val="00E427F9"/>
    <w:rsid w:val="00E42E89"/>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F09"/>
    <w:rsid w:val="00E47393"/>
    <w:rsid w:val="00E473A9"/>
    <w:rsid w:val="00E47A08"/>
    <w:rsid w:val="00E47AEF"/>
    <w:rsid w:val="00E50125"/>
    <w:rsid w:val="00E5019A"/>
    <w:rsid w:val="00E50283"/>
    <w:rsid w:val="00E5118E"/>
    <w:rsid w:val="00E512D9"/>
    <w:rsid w:val="00E517C3"/>
    <w:rsid w:val="00E51D77"/>
    <w:rsid w:val="00E51E86"/>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97B"/>
    <w:rsid w:val="00E570AD"/>
    <w:rsid w:val="00E5717C"/>
    <w:rsid w:val="00E57565"/>
    <w:rsid w:val="00E579A7"/>
    <w:rsid w:val="00E57A3E"/>
    <w:rsid w:val="00E57F28"/>
    <w:rsid w:val="00E60054"/>
    <w:rsid w:val="00E6033B"/>
    <w:rsid w:val="00E60F67"/>
    <w:rsid w:val="00E61302"/>
    <w:rsid w:val="00E61894"/>
    <w:rsid w:val="00E618A5"/>
    <w:rsid w:val="00E61B94"/>
    <w:rsid w:val="00E61ED1"/>
    <w:rsid w:val="00E61EFD"/>
    <w:rsid w:val="00E622FB"/>
    <w:rsid w:val="00E62374"/>
    <w:rsid w:val="00E629CA"/>
    <w:rsid w:val="00E6315A"/>
    <w:rsid w:val="00E63838"/>
    <w:rsid w:val="00E641E4"/>
    <w:rsid w:val="00E64434"/>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17F"/>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7D7"/>
    <w:rsid w:val="00E85928"/>
    <w:rsid w:val="00E8604D"/>
    <w:rsid w:val="00E86874"/>
    <w:rsid w:val="00E86B79"/>
    <w:rsid w:val="00E86B89"/>
    <w:rsid w:val="00E86F82"/>
    <w:rsid w:val="00E870F5"/>
    <w:rsid w:val="00E8723F"/>
    <w:rsid w:val="00E8734D"/>
    <w:rsid w:val="00E8750A"/>
    <w:rsid w:val="00E87822"/>
    <w:rsid w:val="00E87A9B"/>
    <w:rsid w:val="00E87D7F"/>
    <w:rsid w:val="00E87F95"/>
    <w:rsid w:val="00E90395"/>
    <w:rsid w:val="00E9039F"/>
    <w:rsid w:val="00E905EF"/>
    <w:rsid w:val="00E90719"/>
    <w:rsid w:val="00E90922"/>
    <w:rsid w:val="00E90D76"/>
    <w:rsid w:val="00E90E49"/>
    <w:rsid w:val="00E9155A"/>
    <w:rsid w:val="00E916D0"/>
    <w:rsid w:val="00E917F9"/>
    <w:rsid w:val="00E918EB"/>
    <w:rsid w:val="00E91F03"/>
    <w:rsid w:val="00E92050"/>
    <w:rsid w:val="00E92273"/>
    <w:rsid w:val="00E92869"/>
    <w:rsid w:val="00E9291C"/>
    <w:rsid w:val="00E9297B"/>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1D"/>
    <w:rsid w:val="00E9708E"/>
    <w:rsid w:val="00E973CE"/>
    <w:rsid w:val="00E97532"/>
    <w:rsid w:val="00E97FB8"/>
    <w:rsid w:val="00EA0048"/>
    <w:rsid w:val="00EA0577"/>
    <w:rsid w:val="00EA0829"/>
    <w:rsid w:val="00EA0BDF"/>
    <w:rsid w:val="00EA1030"/>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91E"/>
    <w:rsid w:val="00EA6B68"/>
    <w:rsid w:val="00EA745A"/>
    <w:rsid w:val="00EA7481"/>
    <w:rsid w:val="00EA7908"/>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320B"/>
    <w:rsid w:val="00EB325F"/>
    <w:rsid w:val="00EB3C6D"/>
    <w:rsid w:val="00EB3D70"/>
    <w:rsid w:val="00EB3E22"/>
    <w:rsid w:val="00EB4027"/>
    <w:rsid w:val="00EB41B5"/>
    <w:rsid w:val="00EB48E5"/>
    <w:rsid w:val="00EB4C35"/>
    <w:rsid w:val="00EB4EA2"/>
    <w:rsid w:val="00EB5B44"/>
    <w:rsid w:val="00EB650A"/>
    <w:rsid w:val="00EB6685"/>
    <w:rsid w:val="00EB6CF8"/>
    <w:rsid w:val="00EB6D2F"/>
    <w:rsid w:val="00EB7237"/>
    <w:rsid w:val="00EB73C3"/>
    <w:rsid w:val="00EB7B69"/>
    <w:rsid w:val="00EB7C4F"/>
    <w:rsid w:val="00EC009F"/>
    <w:rsid w:val="00EC0777"/>
    <w:rsid w:val="00EC09E3"/>
    <w:rsid w:val="00EC1284"/>
    <w:rsid w:val="00EC168A"/>
    <w:rsid w:val="00EC1BD0"/>
    <w:rsid w:val="00EC1D1E"/>
    <w:rsid w:val="00EC1DF7"/>
    <w:rsid w:val="00EC2605"/>
    <w:rsid w:val="00EC27C6"/>
    <w:rsid w:val="00EC31B8"/>
    <w:rsid w:val="00EC34A8"/>
    <w:rsid w:val="00EC3578"/>
    <w:rsid w:val="00EC3880"/>
    <w:rsid w:val="00EC39C8"/>
    <w:rsid w:val="00EC3BD0"/>
    <w:rsid w:val="00EC3D1F"/>
    <w:rsid w:val="00EC3D99"/>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B51"/>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D7B87"/>
    <w:rsid w:val="00EE0206"/>
    <w:rsid w:val="00EE0624"/>
    <w:rsid w:val="00EE0D13"/>
    <w:rsid w:val="00EE146A"/>
    <w:rsid w:val="00EE157D"/>
    <w:rsid w:val="00EE1F19"/>
    <w:rsid w:val="00EE1F98"/>
    <w:rsid w:val="00EE280C"/>
    <w:rsid w:val="00EE28F5"/>
    <w:rsid w:val="00EE297A"/>
    <w:rsid w:val="00EE2C7E"/>
    <w:rsid w:val="00EE2DFD"/>
    <w:rsid w:val="00EE333D"/>
    <w:rsid w:val="00EE35AB"/>
    <w:rsid w:val="00EE38D7"/>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85D"/>
    <w:rsid w:val="00EF4A73"/>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7BD"/>
    <w:rsid w:val="00F04900"/>
    <w:rsid w:val="00F04A03"/>
    <w:rsid w:val="00F04AF7"/>
    <w:rsid w:val="00F04D4B"/>
    <w:rsid w:val="00F04D64"/>
    <w:rsid w:val="00F04D6A"/>
    <w:rsid w:val="00F04E35"/>
    <w:rsid w:val="00F0528D"/>
    <w:rsid w:val="00F05A2E"/>
    <w:rsid w:val="00F05A55"/>
    <w:rsid w:val="00F0617C"/>
    <w:rsid w:val="00F061DF"/>
    <w:rsid w:val="00F0680C"/>
    <w:rsid w:val="00F06C67"/>
    <w:rsid w:val="00F06CB0"/>
    <w:rsid w:val="00F06DFD"/>
    <w:rsid w:val="00F071D1"/>
    <w:rsid w:val="00F074FA"/>
    <w:rsid w:val="00F07533"/>
    <w:rsid w:val="00F07E1B"/>
    <w:rsid w:val="00F10336"/>
    <w:rsid w:val="00F10629"/>
    <w:rsid w:val="00F10CC8"/>
    <w:rsid w:val="00F110AC"/>
    <w:rsid w:val="00F11372"/>
    <w:rsid w:val="00F115E0"/>
    <w:rsid w:val="00F11645"/>
    <w:rsid w:val="00F118C9"/>
    <w:rsid w:val="00F11C86"/>
    <w:rsid w:val="00F12090"/>
    <w:rsid w:val="00F12093"/>
    <w:rsid w:val="00F12EC0"/>
    <w:rsid w:val="00F13364"/>
    <w:rsid w:val="00F133C9"/>
    <w:rsid w:val="00F135D2"/>
    <w:rsid w:val="00F13946"/>
    <w:rsid w:val="00F14A07"/>
    <w:rsid w:val="00F14B50"/>
    <w:rsid w:val="00F14E1D"/>
    <w:rsid w:val="00F151AF"/>
    <w:rsid w:val="00F1546B"/>
    <w:rsid w:val="00F15491"/>
    <w:rsid w:val="00F15FA5"/>
    <w:rsid w:val="00F163C6"/>
    <w:rsid w:val="00F1664B"/>
    <w:rsid w:val="00F168FA"/>
    <w:rsid w:val="00F16A6F"/>
    <w:rsid w:val="00F16F27"/>
    <w:rsid w:val="00F16F51"/>
    <w:rsid w:val="00F1733E"/>
    <w:rsid w:val="00F17858"/>
    <w:rsid w:val="00F17873"/>
    <w:rsid w:val="00F17936"/>
    <w:rsid w:val="00F17C46"/>
    <w:rsid w:val="00F20614"/>
    <w:rsid w:val="00F2064C"/>
    <w:rsid w:val="00F209B7"/>
    <w:rsid w:val="00F20A3D"/>
    <w:rsid w:val="00F21135"/>
    <w:rsid w:val="00F21BF6"/>
    <w:rsid w:val="00F21C5E"/>
    <w:rsid w:val="00F21E14"/>
    <w:rsid w:val="00F228DB"/>
    <w:rsid w:val="00F231AC"/>
    <w:rsid w:val="00F23416"/>
    <w:rsid w:val="00F2342D"/>
    <w:rsid w:val="00F23AA3"/>
    <w:rsid w:val="00F23D23"/>
    <w:rsid w:val="00F23D4A"/>
    <w:rsid w:val="00F23E31"/>
    <w:rsid w:val="00F240C6"/>
    <w:rsid w:val="00F243D8"/>
    <w:rsid w:val="00F243E4"/>
    <w:rsid w:val="00F26E23"/>
    <w:rsid w:val="00F276AD"/>
    <w:rsid w:val="00F27994"/>
    <w:rsid w:val="00F27FAF"/>
    <w:rsid w:val="00F305D7"/>
    <w:rsid w:val="00F30648"/>
    <w:rsid w:val="00F30680"/>
    <w:rsid w:val="00F30828"/>
    <w:rsid w:val="00F313D6"/>
    <w:rsid w:val="00F31AED"/>
    <w:rsid w:val="00F31BF4"/>
    <w:rsid w:val="00F31DBC"/>
    <w:rsid w:val="00F31EE4"/>
    <w:rsid w:val="00F31FA8"/>
    <w:rsid w:val="00F32194"/>
    <w:rsid w:val="00F32486"/>
    <w:rsid w:val="00F325EF"/>
    <w:rsid w:val="00F33417"/>
    <w:rsid w:val="00F33674"/>
    <w:rsid w:val="00F3387A"/>
    <w:rsid w:val="00F33A3D"/>
    <w:rsid w:val="00F34480"/>
    <w:rsid w:val="00F347CF"/>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328"/>
    <w:rsid w:val="00F376AF"/>
    <w:rsid w:val="00F3773E"/>
    <w:rsid w:val="00F37E9D"/>
    <w:rsid w:val="00F403FA"/>
    <w:rsid w:val="00F40473"/>
    <w:rsid w:val="00F41114"/>
    <w:rsid w:val="00F411B7"/>
    <w:rsid w:val="00F411BE"/>
    <w:rsid w:val="00F413CC"/>
    <w:rsid w:val="00F4308F"/>
    <w:rsid w:val="00F434C6"/>
    <w:rsid w:val="00F43D4A"/>
    <w:rsid w:val="00F43D6D"/>
    <w:rsid w:val="00F43D84"/>
    <w:rsid w:val="00F43F65"/>
    <w:rsid w:val="00F442FC"/>
    <w:rsid w:val="00F4448A"/>
    <w:rsid w:val="00F445C5"/>
    <w:rsid w:val="00F44610"/>
    <w:rsid w:val="00F44720"/>
    <w:rsid w:val="00F4495E"/>
    <w:rsid w:val="00F44B07"/>
    <w:rsid w:val="00F453A9"/>
    <w:rsid w:val="00F457DA"/>
    <w:rsid w:val="00F464C4"/>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C20"/>
    <w:rsid w:val="00F55C36"/>
    <w:rsid w:val="00F55D60"/>
    <w:rsid w:val="00F5603C"/>
    <w:rsid w:val="00F561AB"/>
    <w:rsid w:val="00F563E3"/>
    <w:rsid w:val="00F566EE"/>
    <w:rsid w:val="00F570BF"/>
    <w:rsid w:val="00F57485"/>
    <w:rsid w:val="00F57752"/>
    <w:rsid w:val="00F6061E"/>
    <w:rsid w:val="00F6069B"/>
    <w:rsid w:val="00F607C5"/>
    <w:rsid w:val="00F60DEA"/>
    <w:rsid w:val="00F610CC"/>
    <w:rsid w:val="00F61363"/>
    <w:rsid w:val="00F6231A"/>
    <w:rsid w:val="00F625CA"/>
    <w:rsid w:val="00F62B5D"/>
    <w:rsid w:val="00F6302A"/>
    <w:rsid w:val="00F637D5"/>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11AA"/>
    <w:rsid w:val="00F71A54"/>
    <w:rsid w:val="00F71AC3"/>
    <w:rsid w:val="00F71F69"/>
    <w:rsid w:val="00F7231A"/>
    <w:rsid w:val="00F7243F"/>
    <w:rsid w:val="00F72B72"/>
    <w:rsid w:val="00F7337F"/>
    <w:rsid w:val="00F73595"/>
    <w:rsid w:val="00F73C7D"/>
    <w:rsid w:val="00F73E98"/>
    <w:rsid w:val="00F745E4"/>
    <w:rsid w:val="00F748EF"/>
    <w:rsid w:val="00F74BB9"/>
    <w:rsid w:val="00F75582"/>
    <w:rsid w:val="00F755A8"/>
    <w:rsid w:val="00F75791"/>
    <w:rsid w:val="00F75A12"/>
    <w:rsid w:val="00F763B6"/>
    <w:rsid w:val="00F76EFA"/>
    <w:rsid w:val="00F771F2"/>
    <w:rsid w:val="00F77D7F"/>
    <w:rsid w:val="00F77ECD"/>
    <w:rsid w:val="00F800BF"/>
    <w:rsid w:val="00F80353"/>
    <w:rsid w:val="00F80388"/>
    <w:rsid w:val="00F804BE"/>
    <w:rsid w:val="00F80D21"/>
    <w:rsid w:val="00F80F50"/>
    <w:rsid w:val="00F817CE"/>
    <w:rsid w:val="00F81DA0"/>
    <w:rsid w:val="00F822D6"/>
    <w:rsid w:val="00F829E7"/>
    <w:rsid w:val="00F82D94"/>
    <w:rsid w:val="00F82FBC"/>
    <w:rsid w:val="00F8345A"/>
    <w:rsid w:val="00F836C2"/>
    <w:rsid w:val="00F838AE"/>
    <w:rsid w:val="00F83AE4"/>
    <w:rsid w:val="00F8456C"/>
    <w:rsid w:val="00F847DF"/>
    <w:rsid w:val="00F850D3"/>
    <w:rsid w:val="00F852F3"/>
    <w:rsid w:val="00F859D8"/>
    <w:rsid w:val="00F85A23"/>
    <w:rsid w:val="00F85C55"/>
    <w:rsid w:val="00F85D74"/>
    <w:rsid w:val="00F85E5E"/>
    <w:rsid w:val="00F85E97"/>
    <w:rsid w:val="00F85F8F"/>
    <w:rsid w:val="00F86516"/>
    <w:rsid w:val="00F868F5"/>
    <w:rsid w:val="00F86EC9"/>
    <w:rsid w:val="00F870CC"/>
    <w:rsid w:val="00F872AD"/>
    <w:rsid w:val="00F872CD"/>
    <w:rsid w:val="00F874F0"/>
    <w:rsid w:val="00F877B0"/>
    <w:rsid w:val="00F87A58"/>
    <w:rsid w:val="00F87B55"/>
    <w:rsid w:val="00F90344"/>
    <w:rsid w:val="00F9056A"/>
    <w:rsid w:val="00F90C04"/>
    <w:rsid w:val="00F90F07"/>
    <w:rsid w:val="00F90F8D"/>
    <w:rsid w:val="00F918FA"/>
    <w:rsid w:val="00F91982"/>
    <w:rsid w:val="00F91ABE"/>
    <w:rsid w:val="00F91ADD"/>
    <w:rsid w:val="00F91C3C"/>
    <w:rsid w:val="00F91DF0"/>
    <w:rsid w:val="00F92248"/>
    <w:rsid w:val="00F92782"/>
    <w:rsid w:val="00F9288B"/>
    <w:rsid w:val="00F9378A"/>
    <w:rsid w:val="00F93AA9"/>
    <w:rsid w:val="00F94161"/>
    <w:rsid w:val="00F954D0"/>
    <w:rsid w:val="00F963B0"/>
    <w:rsid w:val="00F9653F"/>
    <w:rsid w:val="00F965E7"/>
    <w:rsid w:val="00F96985"/>
    <w:rsid w:val="00F96B4F"/>
    <w:rsid w:val="00F96B5B"/>
    <w:rsid w:val="00F96EA5"/>
    <w:rsid w:val="00F96F97"/>
    <w:rsid w:val="00F97838"/>
    <w:rsid w:val="00FA007C"/>
    <w:rsid w:val="00FA06D2"/>
    <w:rsid w:val="00FA070D"/>
    <w:rsid w:val="00FA074D"/>
    <w:rsid w:val="00FA07CA"/>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55BB"/>
    <w:rsid w:val="00FA618D"/>
    <w:rsid w:val="00FA6993"/>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7DD"/>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73"/>
    <w:rsid w:val="00FB524E"/>
    <w:rsid w:val="00FB5511"/>
    <w:rsid w:val="00FB5944"/>
    <w:rsid w:val="00FB5AE1"/>
    <w:rsid w:val="00FB6087"/>
    <w:rsid w:val="00FB6199"/>
    <w:rsid w:val="00FB6954"/>
    <w:rsid w:val="00FB6BA8"/>
    <w:rsid w:val="00FB7389"/>
    <w:rsid w:val="00FC0E48"/>
    <w:rsid w:val="00FC186B"/>
    <w:rsid w:val="00FC1D25"/>
    <w:rsid w:val="00FC1DCB"/>
    <w:rsid w:val="00FC1F55"/>
    <w:rsid w:val="00FC2019"/>
    <w:rsid w:val="00FC20B4"/>
    <w:rsid w:val="00FC2AEF"/>
    <w:rsid w:val="00FC2CAB"/>
    <w:rsid w:val="00FC2E17"/>
    <w:rsid w:val="00FC2E9C"/>
    <w:rsid w:val="00FC3355"/>
    <w:rsid w:val="00FC3620"/>
    <w:rsid w:val="00FC3F63"/>
    <w:rsid w:val="00FC4002"/>
    <w:rsid w:val="00FC4B11"/>
    <w:rsid w:val="00FC4B8F"/>
    <w:rsid w:val="00FC4D19"/>
    <w:rsid w:val="00FC4ECF"/>
    <w:rsid w:val="00FC4EF2"/>
    <w:rsid w:val="00FC5019"/>
    <w:rsid w:val="00FC517B"/>
    <w:rsid w:val="00FC58D4"/>
    <w:rsid w:val="00FC5A27"/>
    <w:rsid w:val="00FC5B32"/>
    <w:rsid w:val="00FC5BE7"/>
    <w:rsid w:val="00FC5DE8"/>
    <w:rsid w:val="00FC5E13"/>
    <w:rsid w:val="00FC6469"/>
    <w:rsid w:val="00FC6D90"/>
    <w:rsid w:val="00FC71D3"/>
    <w:rsid w:val="00FC72BE"/>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5E2B"/>
    <w:rsid w:val="00FD6261"/>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8B6"/>
    <w:rsid w:val="00FE1F53"/>
    <w:rsid w:val="00FE220A"/>
    <w:rsid w:val="00FE2365"/>
    <w:rsid w:val="00FE2917"/>
    <w:rsid w:val="00FE2D8B"/>
    <w:rsid w:val="00FE30DF"/>
    <w:rsid w:val="00FE32C1"/>
    <w:rsid w:val="00FE3336"/>
    <w:rsid w:val="00FE3360"/>
    <w:rsid w:val="00FE377C"/>
    <w:rsid w:val="00FE37D0"/>
    <w:rsid w:val="00FE3F33"/>
    <w:rsid w:val="00FE3FFB"/>
    <w:rsid w:val="00FE41A8"/>
    <w:rsid w:val="00FE4324"/>
    <w:rsid w:val="00FE446E"/>
    <w:rsid w:val="00FE4669"/>
    <w:rsid w:val="00FE4697"/>
    <w:rsid w:val="00FE472B"/>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E32"/>
    <w:rsid w:val="00FF07B8"/>
    <w:rsid w:val="00FF0AFB"/>
    <w:rsid w:val="00FF10FD"/>
    <w:rsid w:val="00FF15D6"/>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 w:val="00FF7F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502B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5B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A35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35B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paragraph" w:customStyle="1" w:styleId="pf0">
    <w:name w:val="pf0"/>
    <w:basedOn w:val="Normal"/>
    <w:rsid w:val="0082391E"/>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82391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41526224">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383122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8104262">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79660560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913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379CC-0D87-47D9-A589-E2348D46B7FF}">
  <ds:schemaRefs>
    <ds:schemaRef ds:uri="http://www.w3.org/XML/1998/namespace"/>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schemas.microsoft.com/sharepoint/v4"/>
    <ds:schemaRef ds:uri="e32f50e1-6846-4d7d-ad60-ccd6877e6c5e"/>
    <ds:schemaRef ds:uri="5a888943-97ca-4c93-b605-714bb5e9e285"/>
    <ds:schemaRef ds:uri="http://schemas.microsoft.com/office/2006/metadata/properties"/>
  </ds:schemaRefs>
</ds:datastoreItem>
</file>

<file path=customXml/itemProps4.xml><?xml version="1.0" encoding="utf-8"?>
<ds:datastoreItem xmlns:ds="http://schemas.openxmlformats.org/officeDocument/2006/customXml" ds:itemID="{C1419C72-6812-4B48-8DEB-88F28D064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6068</Words>
  <Characters>34591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2022-11-04T19:17:00Z</dcterms:created>
  <dcterms:modified xsi:type="dcterms:W3CDTF">2022-11-04T19:17:00Z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